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margin" w:tblpY="2461"/>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01"/>
        <w:gridCol w:w="1842"/>
        <w:gridCol w:w="709"/>
        <w:gridCol w:w="3260"/>
        <w:gridCol w:w="70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4" w:hRule="atLeast"/>
        </w:trPr>
        <w:tc>
          <w:tcPr>
            <w:tcW w:w="993" w:type="dxa"/>
            <w:tcBorders>
              <w:bottom w:val="single" w:color="auto" w:sz="4" w:space="0"/>
            </w:tcBorders>
          </w:tcPr>
          <w:p>
            <w:pPr>
              <w:jc w:val="center"/>
              <w:rPr>
                <w:b/>
                <w:szCs w:val="21"/>
              </w:rPr>
            </w:pPr>
            <w:r>
              <mc:AlternateContent>
                <mc:Choice Requires="wps">
                  <w:drawing>
                    <wp:anchor distT="0" distB="0" distL="114300" distR="114300" simplePos="0" relativeHeight="1024" behindDoc="0" locked="0" layoutInCell="1" allowOverlap="1">
                      <wp:simplePos x="0" y="0"/>
                      <wp:positionH relativeFrom="column">
                        <wp:posOffset>171450</wp:posOffset>
                      </wp:positionH>
                      <wp:positionV relativeFrom="paragraph">
                        <wp:posOffset>-532130</wp:posOffset>
                      </wp:positionV>
                      <wp:extent cx="5867400" cy="450850"/>
                      <wp:effectExtent l="6350" t="6350" r="19050" b="25400"/>
                      <wp:wrapNone/>
                      <wp:docPr id="1" name="文本框 5"/>
                      <wp:cNvGraphicFramePr/>
                      <a:graphic xmlns:a="http://schemas.openxmlformats.org/drawingml/2006/main">
                        <a:graphicData uri="http://schemas.microsoft.com/office/word/2010/wordprocessingShape">
                          <wps:wsp>
                            <wps:cNvSpPr txBox="1"/>
                            <wps:spPr>
                              <a:xfrm>
                                <a:off x="0" y="0"/>
                                <a:ext cx="5867400" cy="4508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240" w:firstLineChars="100"/>
                                    <w:rPr>
                                      <w:sz w:val="24"/>
                                    </w:rPr>
                                  </w:pPr>
                                  <w:r>
                                    <w:rPr>
                                      <w:rFonts w:hint="eastAsia"/>
                                      <w:sz w:val="24"/>
                                    </w:rPr>
                                    <w:t xml:space="preserve">社团名称： </w:t>
                                  </w:r>
                                  <w:r>
                                    <w:rPr>
                                      <w:sz w:val="24"/>
                                    </w:rPr>
                                    <w:t xml:space="preserve">              </w:t>
                                  </w:r>
                                  <w:r>
                                    <w:rPr>
                                      <w:rFonts w:hint="eastAsia"/>
                                      <w:sz w:val="24"/>
                                    </w:rPr>
                                    <w:t xml:space="preserve">评定人及其职务： </w:t>
                                  </w:r>
                                  <w:r>
                                    <w:rPr>
                                      <w:sz w:val="24"/>
                                    </w:rPr>
                                    <w:t xml:space="preserve">            </w:t>
                                  </w:r>
                                  <w:r>
                                    <w:rPr>
                                      <w:rFonts w:hint="eastAsia"/>
                                      <w:sz w:val="24"/>
                                    </w:rPr>
                                    <w:t>评定时间：</w:t>
                                  </w:r>
                                </w:p>
                              </w:txbxContent>
                            </wps:txbx>
                            <wps:bodyPr upright="1"/>
                          </wps:wsp>
                        </a:graphicData>
                      </a:graphic>
                    </wp:anchor>
                  </w:drawing>
                </mc:Choice>
                <mc:Fallback>
                  <w:pict>
                    <v:shape id="文本框 5" o:spid="_x0000_s1026" o:spt="202" type="#_x0000_t202" style="position:absolute;left:0pt;margin-left:13.5pt;margin-top:-41.9pt;height:35.5pt;width:462pt;z-index:1024;mso-width-relative:page;mso-height-relative:page;" fillcolor="#FFFFFF" filled="t" stroked="t" coordsize="21600,21600" o:gfxdata="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GUVpF1wAAAAoBAAAPAAAAAAAAAAEAIAAAADgAAABkcnMv&#10;ZG93bnJldi54bWxQSwECFAAUAAAACACHTuJAoPboJu4BAADoAwAADgAAAAAAAAABACAAAAA8AQAA&#10;ZHJzL2Uyb0RvYy54bWxQSwUGAAAAAAYABgBZAQAAnAUAAAAA&#10;">
                      <v:fill on="t" focussize="0,0"/>
                      <v:stroke color="#FFFFFF" joinstyle="miter"/>
                      <v:imagedata o:title=""/>
                      <o:lock v:ext="edit" aspectratio="f"/>
                      <v:textbox>
                        <w:txbxContent>
                          <w:p>
                            <w:pPr>
                              <w:ind w:firstLine="240" w:firstLineChars="100"/>
                              <w:rPr>
                                <w:sz w:val="24"/>
                              </w:rPr>
                            </w:pPr>
                            <w:r>
                              <w:rPr>
                                <w:rFonts w:hint="eastAsia"/>
                                <w:sz w:val="24"/>
                              </w:rPr>
                              <w:t xml:space="preserve">社团名称： </w:t>
                            </w:r>
                            <w:r>
                              <w:rPr>
                                <w:sz w:val="24"/>
                              </w:rPr>
                              <w:t xml:space="preserve">              </w:t>
                            </w:r>
                            <w:r>
                              <w:rPr>
                                <w:rFonts w:hint="eastAsia"/>
                                <w:sz w:val="24"/>
                              </w:rPr>
                              <w:t xml:space="preserve">评定人及其职务： </w:t>
                            </w:r>
                            <w:r>
                              <w:rPr>
                                <w:sz w:val="24"/>
                              </w:rPr>
                              <w:t xml:space="preserve">            </w:t>
                            </w:r>
                            <w:r>
                              <w:rPr>
                                <w:rFonts w:hint="eastAsia"/>
                                <w:sz w:val="24"/>
                              </w:rPr>
                              <w:t>评定时间：</w:t>
                            </w:r>
                          </w:p>
                        </w:txbxContent>
                      </v:textbox>
                    </v:shape>
                  </w:pict>
                </mc:Fallback>
              </mc:AlternateContent>
            </w:r>
            <w:r>
              <mc:AlternateContent>
                <mc:Choice Requires="wps">
                  <w:drawing>
                    <wp:anchor distT="0" distB="0" distL="114300" distR="114300" simplePos="0" relativeHeight="1024" behindDoc="0" locked="0" layoutInCell="1" allowOverlap="1">
                      <wp:simplePos x="0" y="0"/>
                      <wp:positionH relativeFrom="column">
                        <wp:posOffset>-93345</wp:posOffset>
                      </wp:positionH>
                      <wp:positionV relativeFrom="paragraph">
                        <wp:posOffset>-1500505</wp:posOffset>
                      </wp:positionV>
                      <wp:extent cx="6381750" cy="10001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381750" cy="1000125"/>
                              </a:xfrm>
                              <a:prstGeom prst="rect">
                                <a:avLst/>
                              </a:prstGeom>
                              <a:noFill/>
                              <a:ln w="6350">
                                <a:noFill/>
                              </a:ln>
                            </wps:spPr>
                            <wps:txbx>
                              <w:txbxContent>
                                <w:p>
                                  <w:pPr>
                                    <w:jc w:val="center"/>
                                    <w:rPr>
                                      <w:b/>
                                      <w:sz w:val="36"/>
                                      <w:szCs w:val="36"/>
                                    </w:rPr>
                                  </w:pPr>
                                  <w:r>
                                    <w:rPr>
                                      <w:rFonts w:hint="eastAsia"/>
                                      <w:b/>
                                      <w:sz w:val="36"/>
                                      <w:szCs w:val="36"/>
                                    </w:rPr>
                                    <w:t>南京审计大学金审学院20</w:t>
                                  </w:r>
                                  <w:r>
                                    <w:rPr>
                                      <w:rFonts w:hint="default"/>
                                      <w:b/>
                                      <w:sz w:val="36"/>
                                      <w:szCs w:val="36"/>
                                    </w:rPr>
                                    <w:t>21</w:t>
                                  </w:r>
                                  <w:r>
                                    <w:rPr>
                                      <w:rFonts w:hint="eastAsia"/>
                                      <w:b/>
                                      <w:sz w:val="36"/>
                                      <w:szCs w:val="36"/>
                                    </w:rPr>
                                    <w:t>年度</w:t>
                                  </w:r>
                                </w:p>
                                <w:p>
                                  <w:pPr>
                                    <w:jc w:val="center"/>
                                    <w:rPr>
                                      <w:b/>
                                      <w:szCs w:val="21"/>
                                    </w:rPr>
                                  </w:pPr>
                                  <w:r>
                                    <w:rPr>
                                      <w:rFonts w:hint="eastAsia"/>
                                      <w:b/>
                                      <w:sz w:val="36"/>
                                      <w:szCs w:val="36"/>
                                    </w:rPr>
                                    <w:t>学生社团星级评定自评表</w:t>
                                  </w:r>
                                </w:p>
                                <w:p>
                                  <w:pPr>
                                    <w:rPr>
                                      <w:b/>
                                      <w:szCs w:val="21"/>
                                    </w:rPr>
                                  </w:pPr>
                                </w:p>
                                <w:p>
                                  <w:pPr>
                                    <w:rPr>
                                      <w:sz w:val="28"/>
                                      <w:szCs w:val="28"/>
                                    </w:rPr>
                                  </w:pPr>
                                  <w:r>
                                    <w:rPr>
                                      <w:rFonts w:hint="eastAsia"/>
                                      <w:sz w:val="28"/>
                                      <w:szCs w:val="28"/>
                                    </w:rPr>
                                    <w:t>社团名称：</w:t>
                                  </w:r>
                                  <w:r>
                                    <w:rPr>
                                      <w:sz w:val="28"/>
                                      <w:szCs w:val="28"/>
                                      <w:u w:val="single"/>
                                    </w:rPr>
                                    <w:t xml:space="preserve">           </w:t>
                                  </w:r>
                                  <w:r>
                                    <w:rPr>
                                      <w:sz w:val="28"/>
                                      <w:szCs w:val="28"/>
                                    </w:rPr>
                                    <w:t xml:space="preserve">  </w:t>
                                  </w:r>
                                  <w:r>
                                    <w:rPr>
                                      <w:rFonts w:hint="eastAsia"/>
                                      <w:sz w:val="28"/>
                                      <w:szCs w:val="28"/>
                                    </w:rPr>
                                    <w:t>评定人及其职务：</w:t>
                                  </w:r>
                                  <w:r>
                                    <w:rPr>
                                      <w:sz w:val="28"/>
                                      <w:szCs w:val="28"/>
                                      <w:u w:val="single"/>
                                    </w:rPr>
                                    <w:t xml:space="preserve">         </w:t>
                                  </w:r>
                                  <w:r>
                                    <w:rPr>
                                      <w:sz w:val="28"/>
                                      <w:szCs w:val="28"/>
                                    </w:rPr>
                                    <w:t xml:space="preserve">  </w:t>
                                  </w:r>
                                  <w:r>
                                    <w:rPr>
                                      <w:rFonts w:hint="eastAsia"/>
                                      <w:sz w:val="28"/>
                                      <w:szCs w:val="28"/>
                                    </w:rPr>
                                    <w:t>评定时间：</w:t>
                                  </w:r>
                                  <w:r>
                                    <w:rPr>
                                      <w:sz w:val="28"/>
                                      <w:szCs w:val="28"/>
                                      <w:u w:val="single"/>
                                    </w:rPr>
                                    <w:t xml:space="preserve">        </w:t>
                                  </w:r>
                                </w:p>
                              </w:txbxContent>
                            </wps:txbx>
                            <wps:bodyPr upright="1"/>
                          </wps:wsp>
                        </a:graphicData>
                      </a:graphic>
                    </wp:anchor>
                  </w:drawing>
                </mc:Choice>
                <mc:Fallback>
                  <w:pict>
                    <v:shape id="_x0000_s1026" o:spid="_x0000_s1026" o:spt="202" type="#_x0000_t202" style="position:absolute;left:0pt;margin-left:-7.35pt;margin-top:-118.15pt;height:78.75pt;width:502.5pt;z-index:1024;mso-width-relative:page;mso-height-relative:page;" filled="f" stroked="f" coordsize="21600,21600" o:gfxdata="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LWD&#10;v/zdAAAADAEAAA8AAAAAAAAAAQAgAAAAOAAAAGRycy9kb3ducmV2LnhtbFBLAQIUABQAAAAIAIdO&#10;4kBaYDAplgEAAAoDAAAOAAAAAAAAAAEAIAAAAEIBAABkcnMvZTJvRG9jLnhtbFBLBQYAAAAABgAG&#10;AFkBAABKBQAAAAA=&#10;">
                      <v:fill on="f" focussize="0,0"/>
                      <v:stroke on="f" weight="0.5pt"/>
                      <v:imagedata o:title=""/>
                      <o:lock v:ext="edit" aspectratio="f"/>
                      <v:textbox>
                        <w:txbxContent>
                          <w:p>
                            <w:pPr>
                              <w:jc w:val="center"/>
                              <w:rPr>
                                <w:b/>
                                <w:sz w:val="36"/>
                                <w:szCs w:val="36"/>
                              </w:rPr>
                            </w:pPr>
                            <w:r>
                              <w:rPr>
                                <w:rFonts w:hint="eastAsia"/>
                                <w:b/>
                                <w:sz w:val="36"/>
                                <w:szCs w:val="36"/>
                              </w:rPr>
                              <w:t>南京审计大学金审学院20</w:t>
                            </w:r>
                            <w:r>
                              <w:rPr>
                                <w:rFonts w:hint="default"/>
                                <w:b/>
                                <w:sz w:val="36"/>
                                <w:szCs w:val="36"/>
                              </w:rPr>
                              <w:t>21</w:t>
                            </w:r>
                            <w:r>
                              <w:rPr>
                                <w:rFonts w:hint="eastAsia"/>
                                <w:b/>
                                <w:sz w:val="36"/>
                                <w:szCs w:val="36"/>
                              </w:rPr>
                              <w:t>年度</w:t>
                            </w:r>
                          </w:p>
                          <w:p>
                            <w:pPr>
                              <w:jc w:val="center"/>
                              <w:rPr>
                                <w:b/>
                                <w:szCs w:val="21"/>
                              </w:rPr>
                            </w:pPr>
                            <w:r>
                              <w:rPr>
                                <w:rFonts w:hint="eastAsia"/>
                                <w:b/>
                                <w:sz w:val="36"/>
                                <w:szCs w:val="36"/>
                              </w:rPr>
                              <w:t>学生社团星级评定自评表</w:t>
                            </w:r>
                          </w:p>
                          <w:p>
                            <w:pPr>
                              <w:rPr>
                                <w:b/>
                                <w:szCs w:val="21"/>
                              </w:rPr>
                            </w:pPr>
                          </w:p>
                          <w:p>
                            <w:pPr>
                              <w:rPr>
                                <w:sz w:val="28"/>
                                <w:szCs w:val="28"/>
                              </w:rPr>
                            </w:pPr>
                            <w:r>
                              <w:rPr>
                                <w:rFonts w:hint="eastAsia"/>
                                <w:sz w:val="28"/>
                                <w:szCs w:val="28"/>
                              </w:rPr>
                              <w:t>社团名称：</w:t>
                            </w:r>
                            <w:r>
                              <w:rPr>
                                <w:sz w:val="28"/>
                                <w:szCs w:val="28"/>
                                <w:u w:val="single"/>
                              </w:rPr>
                              <w:t xml:space="preserve">           </w:t>
                            </w:r>
                            <w:r>
                              <w:rPr>
                                <w:sz w:val="28"/>
                                <w:szCs w:val="28"/>
                              </w:rPr>
                              <w:t xml:space="preserve">  </w:t>
                            </w:r>
                            <w:r>
                              <w:rPr>
                                <w:rFonts w:hint="eastAsia"/>
                                <w:sz w:val="28"/>
                                <w:szCs w:val="28"/>
                              </w:rPr>
                              <w:t>评定人及其职务：</w:t>
                            </w:r>
                            <w:r>
                              <w:rPr>
                                <w:sz w:val="28"/>
                                <w:szCs w:val="28"/>
                                <w:u w:val="single"/>
                              </w:rPr>
                              <w:t xml:space="preserve">         </w:t>
                            </w:r>
                            <w:r>
                              <w:rPr>
                                <w:sz w:val="28"/>
                                <w:szCs w:val="28"/>
                              </w:rPr>
                              <w:t xml:space="preserve">  </w:t>
                            </w:r>
                            <w:r>
                              <w:rPr>
                                <w:rFonts w:hint="eastAsia"/>
                                <w:sz w:val="28"/>
                                <w:szCs w:val="28"/>
                              </w:rPr>
                              <w:t>评定时间：</w:t>
                            </w:r>
                            <w:r>
                              <w:rPr>
                                <w:sz w:val="28"/>
                                <w:szCs w:val="28"/>
                                <w:u w:val="single"/>
                              </w:rPr>
                              <w:t xml:space="preserve">        </w:t>
                            </w:r>
                          </w:p>
                        </w:txbxContent>
                      </v:textbox>
                    </v:shape>
                  </w:pict>
                </mc:Fallback>
              </mc:AlternateContent>
            </w:r>
            <w:r>
              <w:rPr>
                <w:rFonts w:hint="eastAsia"/>
                <w:b/>
                <w:szCs w:val="21"/>
              </w:rPr>
              <w:t>一级指标及权重</w:t>
            </w:r>
          </w:p>
        </w:tc>
        <w:tc>
          <w:tcPr>
            <w:tcW w:w="1701" w:type="dxa"/>
          </w:tcPr>
          <w:p>
            <w:pPr>
              <w:jc w:val="center"/>
              <w:rPr>
                <w:b/>
                <w:szCs w:val="21"/>
              </w:rPr>
            </w:pPr>
          </w:p>
          <w:p>
            <w:pPr>
              <w:jc w:val="center"/>
              <w:rPr>
                <w:b/>
                <w:szCs w:val="21"/>
              </w:rPr>
            </w:pPr>
            <w:r>
              <w:rPr>
                <w:rFonts w:hint="eastAsia"/>
                <w:b/>
                <w:szCs w:val="21"/>
              </w:rPr>
              <w:t>二级指标</w:t>
            </w:r>
          </w:p>
        </w:tc>
        <w:tc>
          <w:tcPr>
            <w:tcW w:w="1842" w:type="dxa"/>
            <w:vAlign w:val="center"/>
          </w:tcPr>
          <w:p>
            <w:pPr>
              <w:jc w:val="center"/>
              <w:rPr>
                <w:b/>
                <w:szCs w:val="21"/>
              </w:rPr>
            </w:pPr>
            <w:r>
              <w:rPr>
                <w:rFonts w:hint="eastAsia"/>
                <w:b/>
                <w:szCs w:val="21"/>
              </w:rPr>
              <w:t>三级指标</w:t>
            </w:r>
          </w:p>
          <w:p>
            <w:pPr>
              <w:jc w:val="center"/>
              <w:rPr>
                <w:b/>
                <w:szCs w:val="21"/>
              </w:rPr>
            </w:pPr>
            <w:r>
              <w:rPr>
                <w:rFonts w:hint="eastAsia"/>
                <w:b/>
                <w:szCs w:val="21"/>
              </w:rPr>
              <w:t>（具体评定内容）</w:t>
            </w:r>
          </w:p>
        </w:tc>
        <w:tc>
          <w:tcPr>
            <w:tcW w:w="709" w:type="dxa"/>
          </w:tcPr>
          <w:p>
            <w:pPr>
              <w:jc w:val="center"/>
              <w:rPr>
                <w:b/>
                <w:szCs w:val="21"/>
              </w:rPr>
            </w:pPr>
          </w:p>
          <w:p>
            <w:pPr>
              <w:jc w:val="center"/>
              <w:rPr>
                <w:b/>
                <w:szCs w:val="21"/>
              </w:rPr>
            </w:pPr>
            <w:r>
              <w:rPr>
                <w:rFonts w:hint="eastAsia"/>
                <w:b/>
                <w:szCs w:val="21"/>
              </w:rPr>
              <w:t>分值</w:t>
            </w:r>
          </w:p>
        </w:tc>
        <w:tc>
          <w:tcPr>
            <w:tcW w:w="3260" w:type="dxa"/>
          </w:tcPr>
          <w:p>
            <w:pPr>
              <w:rPr>
                <w:b/>
                <w:szCs w:val="21"/>
              </w:rPr>
            </w:pPr>
          </w:p>
          <w:p>
            <w:pPr>
              <w:jc w:val="center"/>
              <w:rPr>
                <w:b/>
                <w:szCs w:val="21"/>
              </w:rPr>
            </w:pPr>
            <w:r>
              <w:rPr>
                <w:rFonts w:hint="eastAsia"/>
                <w:b/>
                <w:szCs w:val="21"/>
              </w:rPr>
              <w:t>评分细则</w:t>
            </w:r>
          </w:p>
        </w:tc>
        <w:tc>
          <w:tcPr>
            <w:tcW w:w="709" w:type="dxa"/>
          </w:tcPr>
          <w:p>
            <w:pPr>
              <w:jc w:val="center"/>
              <w:rPr>
                <w:b/>
                <w:szCs w:val="21"/>
              </w:rPr>
            </w:pPr>
          </w:p>
          <w:p>
            <w:pPr>
              <w:jc w:val="center"/>
              <w:rPr>
                <w:b/>
                <w:szCs w:val="21"/>
              </w:rPr>
            </w:pPr>
            <w:r>
              <w:rPr>
                <w:rFonts w:hint="eastAsia"/>
                <w:b/>
                <w:szCs w:val="21"/>
              </w:rPr>
              <w:t>得分</w:t>
            </w:r>
          </w:p>
        </w:tc>
        <w:tc>
          <w:tcPr>
            <w:tcW w:w="851" w:type="dxa"/>
          </w:tcPr>
          <w:p>
            <w:pPr>
              <w:jc w:val="center"/>
              <w:rPr>
                <w:b/>
                <w:szCs w:val="21"/>
              </w:rPr>
            </w:pPr>
          </w:p>
          <w:p>
            <w:pPr>
              <w:jc w:val="center"/>
              <w:rPr>
                <w:b/>
                <w:szCs w:val="21"/>
              </w:rPr>
            </w:pPr>
            <w:r>
              <w:rPr>
                <w:rFonts w:hint="eastAsia"/>
                <w:b/>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993" w:type="dxa"/>
            <w:vMerge w:val="restart"/>
            <w:tcBorders>
              <w:bottom w:val="nil"/>
            </w:tcBorders>
            <w:vAlign w:val="center"/>
          </w:tcPr>
          <w:p>
            <w:pPr>
              <w:jc w:val="center"/>
              <w:rPr>
                <w:rFonts w:ascii="宋体" w:hAnsi="宋体"/>
                <w:b/>
                <w:szCs w:val="21"/>
              </w:rPr>
            </w:pPr>
            <w:r>
              <w:rPr>
                <w:rFonts w:hint="eastAsia" w:ascii="宋体" w:hAnsi="宋体"/>
                <w:b/>
                <w:szCs w:val="21"/>
              </w:rPr>
              <w:t>社团基础工作</w:t>
            </w:r>
          </w:p>
          <w:p>
            <w:pPr>
              <w:jc w:val="center"/>
              <w:rPr>
                <w:rFonts w:ascii="宋体"/>
                <w:b/>
                <w:szCs w:val="21"/>
              </w:rPr>
            </w:pPr>
            <w:r>
              <w:rPr>
                <w:rFonts w:hint="eastAsia" w:ascii="宋体" w:hAnsi="宋体"/>
                <w:b/>
                <w:szCs w:val="21"/>
              </w:rPr>
              <w:t>（</w:t>
            </w:r>
            <w:r>
              <w:rPr>
                <w:rFonts w:hint="default" w:ascii="宋体" w:hAnsi="宋体"/>
                <w:b/>
                <w:color w:val="FF0000"/>
                <w:szCs w:val="21"/>
              </w:rPr>
              <w:t>45</w:t>
            </w:r>
            <w:r>
              <w:rPr>
                <w:rFonts w:hint="eastAsia" w:ascii="宋体" w:hAnsi="宋体"/>
                <w:b/>
                <w:szCs w:val="21"/>
              </w:rPr>
              <w:t>分）</w:t>
            </w:r>
          </w:p>
        </w:tc>
        <w:tc>
          <w:tcPr>
            <w:tcW w:w="1701" w:type="dxa"/>
            <w:vMerge w:val="restart"/>
            <w:vAlign w:val="center"/>
          </w:tcPr>
          <w:p>
            <w:pPr>
              <w:jc w:val="center"/>
              <w:rPr>
                <w:szCs w:val="21"/>
              </w:rPr>
            </w:pPr>
            <w:r>
              <w:rPr>
                <w:szCs w:val="21"/>
              </w:rPr>
              <w:t>1</w:t>
            </w:r>
            <w:r>
              <w:rPr>
                <w:rFonts w:hint="eastAsia"/>
                <w:szCs w:val="21"/>
              </w:rPr>
              <w:t>．基础建设</w:t>
            </w:r>
          </w:p>
        </w:tc>
        <w:tc>
          <w:tcPr>
            <w:tcW w:w="1842" w:type="dxa"/>
            <w:vMerge w:val="restart"/>
            <w:vAlign w:val="center"/>
          </w:tcPr>
          <w:p>
            <w:pPr>
              <w:jc w:val="center"/>
              <w:rPr>
                <w:szCs w:val="21"/>
              </w:rPr>
            </w:pPr>
            <w:r>
              <w:rPr>
                <w:rFonts w:hint="eastAsia"/>
                <w:szCs w:val="21"/>
              </w:rPr>
              <w:t>坚持正确的政治方向；组织机构健全；制度章程等完善。</w:t>
            </w:r>
          </w:p>
        </w:tc>
        <w:tc>
          <w:tcPr>
            <w:tcW w:w="709" w:type="dxa"/>
            <w:vMerge w:val="restart"/>
            <w:vAlign w:val="center"/>
          </w:tcPr>
          <w:p>
            <w:pPr>
              <w:jc w:val="center"/>
              <w:rPr>
                <w:rFonts w:ascii="宋体"/>
                <w:szCs w:val="21"/>
              </w:rPr>
            </w:pPr>
            <w:r>
              <w:rPr>
                <w:rFonts w:ascii="宋体" w:hAnsi="宋体"/>
                <w:szCs w:val="21"/>
              </w:rPr>
              <w:t>6</w:t>
            </w:r>
          </w:p>
        </w:tc>
        <w:tc>
          <w:tcPr>
            <w:tcW w:w="3260" w:type="dxa"/>
          </w:tcPr>
          <w:p>
            <w:pPr>
              <w:rPr>
                <w:szCs w:val="21"/>
              </w:rPr>
            </w:pPr>
            <w:r>
              <w:rPr>
                <w:rFonts w:hint="eastAsia"/>
                <w:szCs w:val="21"/>
              </w:rPr>
              <w:t>学年内在团委指导下开展思想政治教育学习或主题活动加</w:t>
            </w:r>
            <w:r>
              <w:rPr>
                <w:szCs w:val="21"/>
              </w:rPr>
              <w:t>2</w:t>
            </w:r>
            <w:r>
              <w:rPr>
                <w:rFonts w:hint="eastAsia"/>
                <w:szCs w:val="21"/>
              </w:rPr>
              <w:t>分；（积极申报“五德五爱先进群体”或推荐优秀社员参加青共校、党校学习也可计分）</w:t>
            </w:r>
          </w:p>
        </w:tc>
        <w:tc>
          <w:tcPr>
            <w:tcW w:w="709" w:type="dxa"/>
          </w:tcPr>
          <w:p>
            <w:pPr>
              <w:rPr>
                <w:sz w:val="28"/>
                <w:szCs w:val="28"/>
              </w:rPr>
            </w:pPr>
          </w:p>
        </w:tc>
        <w:tc>
          <w:tcPr>
            <w:tcW w:w="851" w:type="dxa"/>
            <w:vMerge w:val="restart"/>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993" w:type="dxa"/>
            <w:vMerge w:val="continue"/>
            <w:tcBorders>
              <w:bottom w:val="nil"/>
            </w:tcBorders>
          </w:tcPr>
          <w:p>
            <w:pPr>
              <w:jc w:val="center"/>
              <w:rPr>
                <w:rFonts w:ascii="宋体"/>
                <w:szCs w:val="21"/>
              </w:rPr>
            </w:pPr>
          </w:p>
        </w:tc>
        <w:tc>
          <w:tcPr>
            <w:tcW w:w="1701" w:type="dxa"/>
            <w:vMerge w:val="continue"/>
          </w:tcPr>
          <w:p>
            <w:pPr>
              <w:jc w:val="center"/>
              <w:rPr>
                <w:szCs w:val="21"/>
              </w:rPr>
            </w:pPr>
          </w:p>
        </w:tc>
        <w:tc>
          <w:tcPr>
            <w:tcW w:w="1842" w:type="dxa"/>
            <w:vMerge w:val="continue"/>
          </w:tcPr>
          <w:p>
            <w:pPr>
              <w:rPr>
                <w:szCs w:val="21"/>
              </w:rPr>
            </w:pPr>
          </w:p>
        </w:tc>
        <w:tc>
          <w:tcPr>
            <w:tcW w:w="709" w:type="dxa"/>
            <w:vMerge w:val="continue"/>
          </w:tcPr>
          <w:p>
            <w:pPr>
              <w:rPr>
                <w:sz w:val="28"/>
                <w:szCs w:val="28"/>
              </w:rPr>
            </w:pPr>
          </w:p>
        </w:tc>
        <w:tc>
          <w:tcPr>
            <w:tcW w:w="3260" w:type="dxa"/>
          </w:tcPr>
          <w:p>
            <w:pPr>
              <w:rPr>
                <w:szCs w:val="21"/>
              </w:rPr>
            </w:pPr>
            <w:r>
              <w:rPr>
                <w:rFonts w:hint="eastAsia"/>
                <w:szCs w:val="21"/>
              </w:rPr>
              <w:t>社团组织机构设置精简、部门设置合理加</w:t>
            </w:r>
            <w:r>
              <w:rPr>
                <w:szCs w:val="21"/>
              </w:rPr>
              <w:t>1</w:t>
            </w:r>
            <w:r>
              <w:rPr>
                <w:rFonts w:hint="eastAsia"/>
                <w:szCs w:val="21"/>
              </w:rPr>
              <w:t>分；如有外联</w:t>
            </w:r>
            <w:r>
              <w:rPr>
                <w:rFonts w:hint="eastAsia"/>
                <w:szCs w:val="21"/>
                <w:lang w:val="en-US" w:eastAsia="zh-Hans"/>
              </w:rPr>
              <w:t>组</w:t>
            </w:r>
            <w:r>
              <w:rPr>
                <w:rFonts w:hint="eastAsia"/>
                <w:szCs w:val="21"/>
              </w:rPr>
              <w:t>成功拉入赞助资金合法无纠纷并解决资金问题再加</w:t>
            </w:r>
            <w:r>
              <w:rPr>
                <w:szCs w:val="21"/>
              </w:rPr>
              <w:t>1</w:t>
            </w:r>
            <w:r>
              <w:rPr>
                <w:rFonts w:hint="eastAsia"/>
                <w:szCs w:val="21"/>
              </w:rPr>
              <w:t>分；</w:t>
            </w:r>
          </w:p>
        </w:tc>
        <w:tc>
          <w:tcPr>
            <w:tcW w:w="709" w:type="dxa"/>
          </w:tcPr>
          <w:p>
            <w:pPr>
              <w:rPr>
                <w:sz w:val="28"/>
                <w:szCs w:val="28"/>
              </w:rPr>
            </w:pPr>
          </w:p>
        </w:tc>
        <w:tc>
          <w:tcPr>
            <w:tcW w:w="851" w:type="dxa"/>
            <w:vMerge w:val="continue"/>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993" w:type="dxa"/>
            <w:vMerge w:val="continue"/>
            <w:tcBorders>
              <w:bottom w:val="nil"/>
            </w:tcBorders>
          </w:tcPr>
          <w:p>
            <w:pPr>
              <w:jc w:val="center"/>
              <w:rPr>
                <w:rFonts w:ascii="宋体"/>
                <w:szCs w:val="21"/>
              </w:rPr>
            </w:pPr>
          </w:p>
        </w:tc>
        <w:tc>
          <w:tcPr>
            <w:tcW w:w="1701" w:type="dxa"/>
            <w:vMerge w:val="continue"/>
          </w:tcPr>
          <w:p>
            <w:pPr>
              <w:jc w:val="center"/>
              <w:rPr>
                <w:szCs w:val="21"/>
              </w:rPr>
            </w:pPr>
          </w:p>
        </w:tc>
        <w:tc>
          <w:tcPr>
            <w:tcW w:w="1842" w:type="dxa"/>
            <w:vMerge w:val="continue"/>
          </w:tcPr>
          <w:p>
            <w:pPr>
              <w:rPr>
                <w:szCs w:val="21"/>
              </w:rPr>
            </w:pPr>
          </w:p>
        </w:tc>
        <w:tc>
          <w:tcPr>
            <w:tcW w:w="709" w:type="dxa"/>
            <w:vMerge w:val="continue"/>
          </w:tcPr>
          <w:p>
            <w:pPr>
              <w:rPr>
                <w:sz w:val="28"/>
                <w:szCs w:val="28"/>
              </w:rPr>
            </w:pPr>
          </w:p>
        </w:tc>
        <w:tc>
          <w:tcPr>
            <w:tcW w:w="3260" w:type="dxa"/>
          </w:tcPr>
          <w:p>
            <w:pPr>
              <w:rPr>
                <w:szCs w:val="21"/>
              </w:rPr>
            </w:pPr>
            <w:r>
              <w:rPr>
                <w:rFonts w:hint="eastAsia"/>
                <w:szCs w:val="21"/>
              </w:rPr>
              <w:t>有相应完整的规章制度、社团章程等（提供文本）加</w:t>
            </w:r>
            <w:r>
              <w:rPr>
                <w:szCs w:val="21"/>
              </w:rPr>
              <w:t>2</w:t>
            </w:r>
            <w:r>
              <w:rPr>
                <w:rFonts w:hint="eastAsia"/>
                <w:szCs w:val="21"/>
              </w:rPr>
              <w:t>分。</w:t>
            </w:r>
            <w:r>
              <w:rPr>
                <w:szCs w:val="21"/>
              </w:rPr>
              <w:t xml:space="preserve"> </w:t>
            </w:r>
          </w:p>
        </w:tc>
        <w:tc>
          <w:tcPr>
            <w:tcW w:w="709" w:type="dxa"/>
          </w:tcPr>
          <w:p>
            <w:pPr>
              <w:rPr>
                <w:sz w:val="28"/>
                <w:szCs w:val="28"/>
              </w:rPr>
            </w:pPr>
          </w:p>
        </w:tc>
        <w:tc>
          <w:tcPr>
            <w:tcW w:w="851" w:type="dxa"/>
            <w:vMerge w:val="continue"/>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rPr>
        <w:tc>
          <w:tcPr>
            <w:tcW w:w="993" w:type="dxa"/>
            <w:vMerge w:val="continue"/>
            <w:tcBorders>
              <w:bottom w:val="nil"/>
            </w:tcBorders>
          </w:tcPr>
          <w:p>
            <w:pPr>
              <w:rPr>
                <w:sz w:val="28"/>
                <w:szCs w:val="28"/>
              </w:rPr>
            </w:pPr>
          </w:p>
        </w:tc>
        <w:tc>
          <w:tcPr>
            <w:tcW w:w="1701" w:type="dxa"/>
            <w:vMerge w:val="restart"/>
            <w:vAlign w:val="center"/>
          </w:tcPr>
          <w:p>
            <w:pPr>
              <w:jc w:val="center"/>
              <w:rPr>
                <w:szCs w:val="21"/>
              </w:rPr>
            </w:pPr>
            <w:r>
              <w:rPr>
                <w:szCs w:val="21"/>
              </w:rPr>
              <w:t>2</w:t>
            </w:r>
            <w:r>
              <w:rPr>
                <w:rFonts w:hint="eastAsia"/>
                <w:szCs w:val="21"/>
              </w:rPr>
              <w:t>．常规工作</w:t>
            </w:r>
          </w:p>
        </w:tc>
        <w:tc>
          <w:tcPr>
            <w:tcW w:w="1842" w:type="dxa"/>
            <w:vMerge w:val="restart"/>
            <w:vAlign w:val="center"/>
          </w:tcPr>
          <w:p>
            <w:pPr>
              <w:jc w:val="center"/>
              <w:rPr>
                <w:szCs w:val="21"/>
              </w:rPr>
            </w:pPr>
            <w:r>
              <w:rPr>
                <w:rFonts w:hint="eastAsia"/>
                <w:szCs w:val="21"/>
              </w:rPr>
              <w:t>认真做好社团年度注册；社团招新；干事培训；档案整理保存；换届等常规工作。</w:t>
            </w:r>
          </w:p>
        </w:tc>
        <w:tc>
          <w:tcPr>
            <w:tcW w:w="709" w:type="dxa"/>
            <w:vMerge w:val="restart"/>
            <w:vAlign w:val="center"/>
          </w:tcPr>
          <w:p>
            <w:pPr>
              <w:jc w:val="center"/>
              <w:rPr>
                <w:rFonts w:ascii="宋体"/>
                <w:szCs w:val="21"/>
              </w:rPr>
            </w:pPr>
            <w:r>
              <w:rPr>
                <w:rFonts w:hint="eastAsia" w:ascii="宋体" w:hAnsi="宋体"/>
                <w:szCs w:val="21"/>
              </w:rPr>
              <w:t>9</w:t>
            </w:r>
          </w:p>
        </w:tc>
        <w:tc>
          <w:tcPr>
            <w:tcW w:w="3260" w:type="dxa"/>
          </w:tcPr>
          <w:p>
            <w:pPr>
              <w:rPr>
                <w:szCs w:val="21"/>
              </w:rPr>
            </w:pPr>
            <w:r>
              <w:rPr>
                <w:rFonts w:hint="eastAsia"/>
                <w:szCs w:val="21"/>
              </w:rPr>
              <w:t>在社联监督下社团按时将注册材料上交到</w:t>
            </w:r>
            <w:r>
              <w:rPr>
                <w:rFonts w:hint="eastAsia" w:ascii="宋体" w:hAnsi="宋体"/>
                <w:szCs w:val="21"/>
              </w:rPr>
              <w:t>社团联合会</w:t>
            </w:r>
            <w:r>
              <w:rPr>
                <w:rFonts w:hint="eastAsia"/>
                <w:szCs w:val="21"/>
              </w:rPr>
              <w:t>进行注册加</w:t>
            </w:r>
            <w:r>
              <w:rPr>
                <w:szCs w:val="21"/>
              </w:rPr>
              <w:t>1</w:t>
            </w:r>
            <w:r>
              <w:rPr>
                <w:rFonts w:hint="eastAsia"/>
                <w:szCs w:val="21"/>
              </w:rPr>
              <w:t>分；及时更新社团花名册加1分；</w:t>
            </w:r>
          </w:p>
        </w:tc>
        <w:tc>
          <w:tcPr>
            <w:tcW w:w="709" w:type="dxa"/>
          </w:tcPr>
          <w:p>
            <w:pPr>
              <w:rPr>
                <w:sz w:val="28"/>
                <w:szCs w:val="28"/>
              </w:rPr>
            </w:pPr>
          </w:p>
        </w:tc>
        <w:tc>
          <w:tcPr>
            <w:tcW w:w="851" w:type="dxa"/>
            <w:vMerge w:val="restart"/>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rPr>
        <w:tc>
          <w:tcPr>
            <w:tcW w:w="993" w:type="dxa"/>
            <w:vMerge w:val="continue"/>
            <w:tcBorders>
              <w:bottom w:val="nil"/>
            </w:tcBorders>
          </w:tcPr>
          <w:p>
            <w:pPr>
              <w:rPr>
                <w:sz w:val="28"/>
                <w:szCs w:val="28"/>
              </w:rPr>
            </w:pPr>
          </w:p>
        </w:tc>
        <w:tc>
          <w:tcPr>
            <w:tcW w:w="1701" w:type="dxa"/>
            <w:vMerge w:val="continue"/>
          </w:tcPr>
          <w:p>
            <w:pPr>
              <w:jc w:val="center"/>
              <w:rPr>
                <w:szCs w:val="21"/>
              </w:rPr>
            </w:pPr>
          </w:p>
        </w:tc>
        <w:tc>
          <w:tcPr>
            <w:tcW w:w="1842" w:type="dxa"/>
            <w:vMerge w:val="continue"/>
          </w:tcPr>
          <w:p>
            <w:pPr>
              <w:rPr>
                <w:szCs w:val="21"/>
              </w:rPr>
            </w:pPr>
          </w:p>
        </w:tc>
        <w:tc>
          <w:tcPr>
            <w:tcW w:w="709" w:type="dxa"/>
            <w:vMerge w:val="continue"/>
          </w:tcPr>
          <w:p>
            <w:pPr>
              <w:rPr>
                <w:sz w:val="28"/>
                <w:szCs w:val="28"/>
              </w:rPr>
            </w:pPr>
          </w:p>
        </w:tc>
        <w:tc>
          <w:tcPr>
            <w:tcW w:w="3260" w:type="dxa"/>
          </w:tcPr>
          <w:p>
            <w:pPr>
              <w:rPr>
                <w:rFonts w:ascii="宋体"/>
                <w:szCs w:val="21"/>
              </w:rPr>
            </w:pPr>
            <w:r>
              <w:rPr>
                <w:rFonts w:hint="eastAsia"/>
                <w:szCs w:val="21"/>
              </w:rPr>
              <w:t>社团在社联指导下，招收新社员后能及时完成干事的招新培训工作（提供培训材料）加2</w:t>
            </w:r>
            <w:r>
              <w:rPr>
                <w:rFonts w:hint="eastAsia" w:ascii="宋体" w:hAnsi="宋体"/>
                <w:szCs w:val="21"/>
              </w:rPr>
              <w:t>分；百团大战考评结果在前</w:t>
            </w:r>
            <w:r>
              <w:rPr>
                <w:rFonts w:ascii="宋体" w:hAnsi="宋体"/>
                <w:szCs w:val="21"/>
              </w:rPr>
              <w:t>50</w:t>
            </w:r>
            <w:r>
              <w:rPr>
                <w:rFonts w:hint="eastAsia" w:ascii="宋体" w:hAnsi="宋体"/>
                <w:szCs w:val="21"/>
              </w:rPr>
              <w:t>%的加1分，在前2</w:t>
            </w:r>
            <w:r>
              <w:rPr>
                <w:rFonts w:ascii="宋体" w:hAnsi="宋体"/>
                <w:szCs w:val="21"/>
              </w:rPr>
              <w:t>0</w:t>
            </w:r>
            <w:r>
              <w:rPr>
                <w:rFonts w:hint="eastAsia" w:ascii="宋体" w:hAnsi="宋体"/>
                <w:szCs w:val="21"/>
              </w:rPr>
              <w:t>%的再加一分；</w:t>
            </w:r>
          </w:p>
        </w:tc>
        <w:tc>
          <w:tcPr>
            <w:tcW w:w="709" w:type="dxa"/>
          </w:tcPr>
          <w:p>
            <w:pPr>
              <w:rPr>
                <w:sz w:val="28"/>
                <w:szCs w:val="28"/>
              </w:rPr>
            </w:pPr>
          </w:p>
        </w:tc>
        <w:tc>
          <w:tcPr>
            <w:tcW w:w="851" w:type="dxa"/>
            <w:vMerge w:val="continue"/>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rPr>
        <w:tc>
          <w:tcPr>
            <w:tcW w:w="993" w:type="dxa"/>
            <w:vMerge w:val="continue"/>
            <w:tcBorders>
              <w:bottom w:val="nil"/>
            </w:tcBorders>
          </w:tcPr>
          <w:p>
            <w:pPr>
              <w:rPr>
                <w:sz w:val="28"/>
                <w:szCs w:val="28"/>
              </w:rPr>
            </w:pPr>
          </w:p>
        </w:tc>
        <w:tc>
          <w:tcPr>
            <w:tcW w:w="1701" w:type="dxa"/>
            <w:vMerge w:val="continue"/>
          </w:tcPr>
          <w:p>
            <w:pPr>
              <w:jc w:val="center"/>
              <w:rPr>
                <w:szCs w:val="21"/>
              </w:rPr>
            </w:pPr>
          </w:p>
        </w:tc>
        <w:tc>
          <w:tcPr>
            <w:tcW w:w="1842" w:type="dxa"/>
            <w:vMerge w:val="continue"/>
          </w:tcPr>
          <w:p>
            <w:pPr>
              <w:rPr>
                <w:szCs w:val="21"/>
              </w:rPr>
            </w:pPr>
          </w:p>
        </w:tc>
        <w:tc>
          <w:tcPr>
            <w:tcW w:w="709" w:type="dxa"/>
            <w:vMerge w:val="continue"/>
          </w:tcPr>
          <w:p>
            <w:pPr>
              <w:rPr>
                <w:sz w:val="28"/>
                <w:szCs w:val="28"/>
              </w:rPr>
            </w:pPr>
          </w:p>
        </w:tc>
        <w:tc>
          <w:tcPr>
            <w:tcW w:w="3260" w:type="dxa"/>
          </w:tcPr>
          <w:p>
            <w:pPr>
              <w:rPr>
                <w:szCs w:val="21"/>
              </w:rPr>
            </w:pPr>
            <w:r>
              <w:rPr>
                <w:rFonts w:hint="eastAsia"/>
                <w:szCs w:val="21"/>
              </w:rPr>
              <w:t>社团档案管理规范有序，有效保存，并记录下所有参加以及举办过的活动加2分；</w:t>
            </w:r>
          </w:p>
        </w:tc>
        <w:tc>
          <w:tcPr>
            <w:tcW w:w="709" w:type="dxa"/>
          </w:tcPr>
          <w:p>
            <w:pPr>
              <w:rPr>
                <w:sz w:val="28"/>
                <w:szCs w:val="28"/>
              </w:rPr>
            </w:pPr>
          </w:p>
        </w:tc>
        <w:tc>
          <w:tcPr>
            <w:tcW w:w="851" w:type="dxa"/>
            <w:vMerge w:val="continue"/>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rPr>
        <w:tc>
          <w:tcPr>
            <w:tcW w:w="993" w:type="dxa"/>
            <w:vMerge w:val="continue"/>
            <w:tcBorders>
              <w:bottom w:val="nil"/>
            </w:tcBorders>
          </w:tcPr>
          <w:p>
            <w:pPr>
              <w:rPr>
                <w:sz w:val="28"/>
                <w:szCs w:val="28"/>
              </w:rPr>
            </w:pPr>
          </w:p>
        </w:tc>
        <w:tc>
          <w:tcPr>
            <w:tcW w:w="1701" w:type="dxa"/>
            <w:vMerge w:val="continue"/>
          </w:tcPr>
          <w:p>
            <w:pPr>
              <w:jc w:val="center"/>
              <w:rPr>
                <w:szCs w:val="21"/>
              </w:rPr>
            </w:pPr>
          </w:p>
        </w:tc>
        <w:tc>
          <w:tcPr>
            <w:tcW w:w="1842" w:type="dxa"/>
            <w:vMerge w:val="continue"/>
          </w:tcPr>
          <w:p>
            <w:pPr>
              <w:rPr>
                <w:szCs w:val="21"/>
              </w:rPr>
            </w:pPr>
          </w:p>
        </w:tc>
        <w:tc>
          <w:tcPr>
            <w:tcW w:w="709" w:type="dxa"/>
            <w:vMerge w:val="continue"/>
          </w:tcPr>
          <w:p>
            <w:pPr>
              <w:rPr>
                <w:sz w:val="28"/>
                <w:szCs w:val="28"/>
              </w:rPr>
            </w:pPr>
          </w:p>
        </w:tc>
        <w:tc>
          <w:tcPr>
            <w:tcW w:w="3260" w:type="dxa"/>
          </w:tcPr>
          <w:p>
            <w:pPr>
              <w:rPr>
                <w:rFonts w:ascii="宋体"/>
                <w:szCs w:val="21"/>
              </w:rPr>
            </w:pPr>
            <w:r>
              <w:rPr>
                <w:rFonts w:hint="eastAsia" w:ascii="宋体" w:hAnsi="宋体"/>
                <w:szCs w:val="21"/>
              </w:rPr>
              <w:t>在社联指导下学年末完成社团换届，并完成工作的交接加</w:t>
            </w:r>
            <w:r>
              <w:rPr>
                <w:rFonts w:ascii="宋体" w:hAnsi="宋体"/>
                <w:szCs w:val="21"/>
              </w:rPr>
              <w:t>1</w:t>
            </w:r>
            <w:r>
              <w:rPr>
                <w:rFonts w:hint="eastAsia" w:ascii="宋体" w:hAnsi="宋体"/>
                <w:szCs w:val="21"/>
              </w:rPr>
              <w:t>分。</w:t>
            </w:r>
          </w:p>
        </w:tc>
        <w:tc>
          <w:tcPr>
            <w:tcW w:w="709" w:type="dxa"/>
          </w:tcPr>
          <w:p>
            <w:pPr>
              <w:rPr>
                <w:sz w:val="28"/>
                <w:szCs w:val="28"/>
              </w:rPr>
            </w:pPr>
          </w:p>
        </w:tc>
        <w:tc>
          <w:tcPr>
            <w:tcW w:w="851" w:type="dxa"/>
            <w:vMerge w:val="continue"/>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 w:hRule="atLeast"/>
        </w:trPr>
        <w:tc>
          <w:tcPr>
            <w:tcW w:w="993" w:type="dxa"/>
            <w:vMerge w:val="continue"/>
            <w:tcBorders>
              <w:bottom w:val="nil"/>
            </w:tcBorders>
          </w:tcPr>
          <w:p>
            <w:pPr>
              <w:rPr>
                <w:sz w:val="28"/>
                <w:szCs w:val="28"/>
              </w:rPr>
            </w:pPr>
          </w:p>
        </w:tc>
        <w:tc>
          <w:tcPr>
            <w:tcW w:w="1701" w:type="dxa"/>
            <w:vMerge w:val="restart"/>
            <w:vAlign w:val="center"/>
          </w:tcPr>
          <w:p>
            <w:pPr>
              <w:jc w:val="center"/>
              <w:rPr>
                <w:rFonts w:ascii="宋体"/>
                <w:szCs w:val="21"/>
              </w:rPr>
            </w:pPr>
            <w:r>
              <w:rPr>
                <w:rFonts w:ascii="宋体" w:hAnsi="宋体"/>
                <w:szCs w:val="21"/>
              </w:rPr>
              <w:t>3.</w:t>
            </w:r>
            <w:r>
              <w:rPr>
                <w:rFonts w:hint="eastAsia" w:ascii="宋体" w:hAnsi="宋体"/>
                <w:szCs w:val="21"/>
              </w:rPr>
              <w:t>指导教师参与情况</w:t>
            </w:r>
          </w:p>
        </w:tc>
        <w:tc>
          <w:tcPr>
            <w:tcW w:w="1842" w:type="dxa"/>
            <w:vMerge w:val="restart"/>
          </w:tcPr>
          <w:p>
            <w:pPr>
              <w:rPr>
                <w:szCs w:val="21"/>
              </w:rPr>
            </w:pPr>
            <w:r>
              <w:rPr>
                <w:rFonts w:hint="eastAsia"/>
                <w:szCs w:val="21"/>
              </w:rPr>
              <w:t>指导老师加强对社团工作的指导；定期与社团沟通联系；专门研究社团工作的方针与任务；及时解决社团工作中遇到的困难和问题等。</w:t>
            </w:r>
          </w:p>
        </w:tc>
        <w:tc>
          <w:tcPr>
            <w:tcW w:w="709" w:type="dxa"/>
            <w:vMerge w:val="restart"/>
            <w:vAlign w:val="center"/>
          </w:tcPr>
          <w:p>
            <w:pPr>
              <w:jc w:val="center"/>
              <w:rPr>
                <w:szCs w:val="21"/>
              </w:rPr>
            </w:pPr>
            <w:r>
              <w:rPr>
                <w:rFonts w:hint="eastAsia"/>
                <w:szCs w:val="21"/>
              </w:rPr>
              <w:t>3</w:t>
            </w:r>
          </w:p>
        </w:tc>
        <w:tc>
          <w:tcPr>
            <w:tcW w:w="3260" w:type="dxa"/>
            <w:vAlign w:val="center"/>
          </w:tcPr>
          <w:p>
            <w:pPr>
              <w:jc w:val="center"/>
              <w:rPr>
                <w:szCs w:val="21"/>
              </w:rPr>
            </w:pPr>
            <w:r>
              <w:rPr>
                <w:rFonts w:hint="eastAsia"/>
                <w:szCs w:val="21"/>
              </w:rPr>
              <w:t>社团有相应的指导老师加</w:t>
            </w:r>
            <w:r>
              <w:rPr>
                <w:szCs w:val="21"/>
              </w:rPr>
              <w:t>1</w:t>
            </w:r>
            <w:r>
              <w:rPr>
                <w:rFonts w:hint="eastAsia"/>
                <w:szCs w:val="21"/>
              </w:rPr>
              <w:t>分；</w:t>
            </w:r>
          </w:p>
        </w:tc>
        <w:tc>
          <w:tcPr>
            <w:tcW w:w="709" w:type="dxa"/>
          </w:tcPr>
          <w:p>
            <w:pPr>
              <w:rPr>
                <w:sz w:val="28"/>
                <w:szCs w:val="28"/>
              </w:rPr>
            </w:pPr>
          </w:p>
        </w:tc>
        <w:tc>
          <w:tcPr>
            <w:tcW w:w="851" w:type="dxa"/>
            <w:vMerge w:val="restart"/>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2" w:hRule="atLeast"/>
        </w:trPr>
        <w:tc>
          <w:tcPr>
            <w:tcW w:w="993" w:type="dxa"/>
            <w:vMerge w:val="continue"/>
            <w:tcBorders>
              <w:bottom w:val="nil"/>
            </w:tcBorders>
          </w:tcPr>
          <w:p>
            <w:pPr>
              <w:rPr>
                <w:sz w:val="28"/>
                <w:szCs w:val="28"/>
              </w:rPr>
            </w:pPr>
          </w:p>
        </w:tc>
        <w:tc>
          <w:tcPr>
            <w:tcW w:w="1701" w:type="dxa"/>
            <w:vMerge w:val="continue"/>
          </w:tcPr>
          <w:p>
            <w:pPr>
              <w:jc w:val="center"/>
              <w:rPr>
                <w:rFonts w:ascii="宋体"/>
                <w:szCs w:val="21"/>
              </w:rPr>
            </w:pPr>
          </w:p>
        </w:tc>
        <w:tc>
          <w:tcPr>
            <w:tcW w:w="1842" w:type="dxa"/>
            <w:vMerge w:val="continue"/>
          </w:tcPr>
          <w:p>
            <w:pPr>
              <w:rPr>
                <w:szCs w:val="21"/>
              </w:rPr>
            </w:pPr>
          </w:p>
        </w:tc>
        <w:tc>
          <w:tcPr>
            <w:tcW w:w="709" w:type="dxa"/>
            <w:vMerge w:val="continue"/>
          </w:tcPr>
          <w:p>
            <w:pPr>
              <w:jc w:val="center"/>
              <w:rPr>
                <w:szCs w:val="21"/>
              </w:rPr>
            </w:pPr>
          </w:p>
        </w:tc>
        <w:tc>
          <w:tcPr>
            <w:tcW w:w="3260" w:type="dxa"/>
            <w:vAlign w:val="center"/>
          </w:tcPr>
          <w:p>
            <w:pPr>
              <w:jc w:val="center"/>
              <w:rPr>
                <w:rFonts w:ascii="宋体"/>
                <w:szCs w:val="21"/>
              </w:rPr>
            </w:pPr>
            <w:r>
              <w:rPr>
                <w:rFonts w:hint="eastAsia" w:ascii="宋体" w:hAnsi="宋体"/>
                <w:szCs w:val="21"/>
              </w:rPr>
              <w:t>本学年内与指导老师交流次数（以社团指导老师直接参加社团活动为准），需提供现场图片，每次可加</w:t>
            </w:r>
            <w:r>
              <w:rPr>
                <w:rFonts w:ascii="宋体" w:hAnsi="宋体"/>
                <w:szCs w:val="21"/>
              </w:rPr>
              <w:t>0.5</w:t>
            </w:r>
            <w:r>
              <w:rPr>
                <w:rFonts w:hint="eastAsia" w:ascii="宋体" w:hAnsi="宋体"/>
                <w:szCs w:val="21"/>
              </w:rPr>
              <w:t>分，加满2分为止；</w:t>
            </w:r>
          </w:p>
        </w:tc>
        <w:tc>
          <w:tcPr>
            <w:tcW w:w="709" w:type="dxa"/>
          </w:tcPr>
          <w:p>
            <w:pPr>
              <w:rPr>
                <w:sz w:val="28"/>
                <w:szCs w:val="28"/>
              </w:rPr>
            </w:pPr>
          </w:p>
        </w:tc>
        <w:tc>
          <w:tcPr>
            <w:tcW w:w="851" w:type="dxa"/>
            <w:vMerge w:val="continue"/>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3" w:hRule="atLeast"/>
        </w:trPr>
        <w:tc>
          <w:tcPr>
            <w:tcW w:w="993" w:type="dxa"/>
            <w:vMerge w:val="continue"/>
            <w:tcBorders>
              <w:bottom w:val="nil"/>
            </w:tcBorders>
          </w:tcPr>
          <w:p>
            <w:pPr>
              <w:rPr>
                <w:sz w:val="28"/>
                <w:szCs w:val="28"/>
              </w:rPr>
            </w:pPr>
          </w:p>
        </w:tc>
        <w:tc>
          <w:tcPr>
            <w:tcW w:w="1701" w:type="dxa"/>
            <w:vMerge w:val="restart"/>
            <w:vAlign w:val="center"/>
          </w:tcPr>
          <w:p>
            <w:pPr>
              <w:jc w:val="center"/>
              <w:rPr>
                <w:rFonts w:ascii="宋体" w:hAnsi="宋体"/>
                <w:b/>
                <w:color w:val="FF0000"/>
                <w:szCs w:val="21"/>
                <w:u w:val="single"/>
              </w:rPr>
            </w:pPr>
            <w:r>
              <w:rPr>
                <w:rFonts w:ascii="宋体" w:hAnsi="宋体"/>
                <w:szCs w:val="21"/>
              </w:rPr>
              <w:t>4.</w:t>
            </w:r>
            <w:r>
              <w:rPr>
                <w:rFonts w:hint="eastAsia" w:ascii="宋体" w:hAnsi="宋体"/>
                <w:szCs w:val="21"/>
              </w:rPr>
              <w:t>财务状况</w:t>
            </w:r>
          </w:p>
          <w:p>
            <w:pPr>
              <w:jc w:val="center"/>
              <w:rPr>
                <w:rFonts w:ascii="宋体"/>
                <w:szCs w:val="21"/>
              </w:rPr>
            </w:pPr>
            <w:r>
              <w:rPr>
                <w:rFonts w:hint="eastAsia" w:ascii="宋体" w:hAnsi="宋体"/>
                <w:szCs w:val="21"/>
              </w:rPr>
              <w:t>社团联合会审计部出具</w:t>
            </w:r>
          </w:p>
        </w:tc>
        <w:tc>
          <w:tcPr>
            <w:tcW w:w="1842" w:type="dxa"/>
            <w:vMerge w:val="restart"/>
            <w:vAlign w:val="center"/>
          </w:tcPr>
          <w:p>
            <w:pPr>
              <w:jc w:val="center"/>
              <w:rPr>
                <w:szCs w:val="21"/>
              </w:rPr>
            </w:pPr>
            <w:r>
              <w:rPr>
                <w:rFonts w:hint="eastAsia"/>
                <w:szCs w:val="21"/>
              </w:rPr>
              <w:t>财务合理、公开；在社联审计部审查时做到收支记账，账目清楚，保留原始凭证，并向社团成员公示社费收支情况。</w:t>
            </w:r>
          </w:p>
        </w:tc>
        <w:tc>
          <w:tcPr>
            <w:tcW w:w="709" w:type="dxa"/>
            <w:vMerge w:val="restart"/>
            <w:vAlign w:val="center"/>
          </w:tcPr>
          <w:p>
            <w:pPr>
              <w:jc w:val="center"/>
              <w:rPr>
                <w:rFonts w:ascii="宋体"/>
                <w:color w:val="FF0000"/>
                <w:szCs w:val="21"/>
              </w:rPr>
            </w:pPr>
            <w:r>
              <w:rPr>
                <w:rFonts w:hint="default" w:ascii="宋体" w:hAnsi="宋体"/>
                <w:color w:val="auto"/>
                <w:szCs w:val="21"/>
              </w:rPr>
              <w:t>15</w:t>
            </w:r>
          </w:p>
        </w:tc>
        <w:tc>
          <w:tcPr>
            <w:tcW w:w="3260" w:type="dxa"/>
          </w:tcPr>
          <w:p>
            <w:pPr>
              <w:rPr>
                <w:szCs w:val="21"/>
              </w:rPr>
            </w:pPr>
            <w:r>
              <w:rPr>
                <w:rFonts w:hint="eastAsia"/>
                <w:szCs w:val="21"/>
              </w:rPr>
              <w:t>会计账簿、记账凭</w:t>
            </w:r>
            <w:r>
              <w:rPr>
                <w:rFonts w:hint="eastAsia"/>
                <w:color w:val="auto"/>
                <w:szCs w:val="21"/>
              </w:rPr>
              <w:t>证设立完整加</w:t>
            </w:r>
            <w:r>
              <w:rPr>
                <w:rFonts w:hint="default"/>
                <w:color w:val="auto"/>
                <w:szCs w:val="21"/>
              </w:rPr>
              <w:t>3</w:t>
            </w:r>
            <w:r>
              <w:rPr>
                <w:rFonts w:hint="eastAsia"/>
                <w:color w:val="auto"/>
                <w:szCs w:val="21"/>
              </w:rPr>
              <w:t>分；会计账簿记录清晰明确且在记账凭证后有相应原始凭证支持，经社联审计部审核确认无误后加</w:t>
            </w:r>
            <w:r>
              <w:rPr>
                <w:rFonts w:hint="default"/>
                <w:color w:val="auto"/>
                <w:szCs w:val="21"/>
              </w:rPr>
              <w:t>5</w:t>
            </w:r>
            <w:r>
              <w:rPr>
                <w:rFonts w:hint="eastAsia"/>
                <w:color w:val="auto"/>
                <w:szCs w:val="21"/>
              </w:rPr>
              <w:t>分；</w:t>
            </w:r>
            <w:r>
              <w:rPr>
                <w:color w:val="auto"/>
                <w:szCs w:val="21"/>
              </w:rPr>
              <w:t xml:space="preserve"> </w:t>
            </w:r>
          </w:p>
        </w:tc>
        <w:tc>
          <w:tcPr>
            <w:tcW w:w="709" w:type="dxa"/>
          </w:tcPr>
          <w:p>
            <w:pPr>
              <w:rPr>
                <w:sz w:val="28"/>
                <w:szCs w:val="28"/>
              </w:rPr>
            </w:pPr>
          </w:p>
        </w:tc>
        <w:tc>
          <w:tcPr>
            <w:tcW w:w="851" w:type="dxa"/>
            <w:vMerge w:val="restart"/>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trPr>
        <w:tc>
          <w:tcPr>
            <w:tcW w:w="993" w:type="dxa"/>
            <w:vMerge w:val="continue"/>
            <w:tcBorders>
              <w:bottom w:val="nil"/>
            </w:tcBorders>
          </w:tcPr>
          <w:p>
            <w:pPr>
              <w:rPr>
                <w:sz w:val="28"/>
                <w:szCs w:val="28"/>
              </w:rPr>
            </w:pPr>
          </w:p>
        </w:tc>
        <w:tc>
          <w:tcPr>
            <w:tcW w:w="1701" w:type="dxa"/>
            <w:vMerge w:val="continue"/>
          </w:tcPr>
          <w:p>
            <w:pPr>
              <w:rPr>
                <w:rFonts w:ascii="宋体"/>
                <w:szCs w:val="21"/>
              </w:rPr>
            </w:pPr>
          </w:p>
        </w:tc>
        <w:tc>
          <w:tcPr>
            <w:tcW w:w="1842" w:type="dxa"/>
            <w:vMerge w:val="continue"/>
          </w:tcPr>
          <w:p>
            <w:pPr>
              <w:rPr>
                <w:szCs w:val="21"/>
              </w:rPr>
            </w:pPr>
          </w:p>
        </w:tc>
        <w:tc>
          <w:tcPr>
            <w:tcW w:w="709" w:type="dxa"/>
            <w:vMerge w:val="continue"/>
          </w:tcPr>
          <w:p>
            <w:pPr>
              <w:rPr>
                <w:rFonts w:ascii="宋体"/>
                <w:szCs w:val="21"/>
              </w:rPr>
            </w:pPr>
          </w:p>
        </w:tc>
        <w:tc>
          <w:tcPr>
            <w:tcW w:w="3260" w:type="dxa"/>
          </w:tcPr>
          <w:p>
            <w:pPr>
              <w:rPr>
                <w:szCs w:val="21"/>
              </w:rPr>
            </w:pPr>
            <w:r>
              <w:rPr>
                <w:rFonts w:hint="eastAsia"/>
                <w:szCs w:val="21"/>
              </w:rPr>
              <w:t>社团财务做到钱、账分离，社团负责人不参与社团财务工作，钱、账分别有专人负责加2分；</w:t>
            </w:r>
          </w:p>
        </w:tc>
        <w:tc>
          <w:tcPr>
            <w:tcW w:w="709" w:type="dxa"/>
          </w:tcPr>
          <w:p>
            <w:pPr>
              <w:rPr>
                <w:sz w:val="28"/>
                <w:szCs w:val="28"/>
              </w:rPr>
            </w:pPr>
          </w:p>
        </w:tc>
        <w:tc>
          <w:tcPr>
            <w:tcW w:w="851" w:type="dxa"/>
            <w:vMerge w:val="continue"/>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993" w:type="dxa"/>
            <w:vMerge w:val="continue"/>
            <w:tcBorders>
              <w:bottom w:val="nil"/>
            </w:tcBorders>
          </w:tcPr>
          <w:p>
            <w:pPr>
              <w:rPr>
                <w:sz w:val="28"/>
                <w:szCs w:val="28"/>
              </w:rPr>
            </w:pPr>
          </w:p>
        </w:tc>
        <w:tc>
          <w:tcPr>
            <w:tcW w:w="1701" w:type="dxa"/>
            <w:vMerge w:val="continue"/>
          </w:tcPr>
          <w:p>
            <w:pPr>
              <w:rPr>
                <w:rFonts w:ascii="宋体"/>
                <w:szCs w:val="21"/>
              </w:rPr>
            </w:pPr>
          </w:p>
        </w:tc>
        <w:tc>
          <w:tcPr>
            <w:tcW w:w="1842" w:type="dxa"/>
            <w:vMerge w:val="continue"/>
          </w:tcPr>
          <w:p>
            <w:pPr>
              <w:rPr>
                <w:szCs w:val="21"/>
              </w:rPr>
            </w:pPr>
          </w:p>
        </w:tc>
        <w:tc>
          <w:tcPr>
            <w:tcW w:w="709" w:type="dxa"/>
            <w:vMerge w:val="continue"/>
          </w:tcPr>
          <w:p>
            <w:pPr>
              <w:rPr>
                <w:rFonts w:ascii="宋体"/>
                <w:szCs w:val="21"/>
              </w:rPr>
            </w:pPr>
          </w:p>
        </w:tc>
        <w:tc>
          <w:tcPr>
            <w:tcW w:w="3260" w:type="dxa"/>
          </w:tcPr>
          <w:p>
            <w:pPr>
              <w:rPr>
                <w:szCs w:val="21"/>
              </w:rPr>
            </w:pPr>
            <w:r>
              <w:rPr>
                <w:rFonts w:hint="eastAsia"/>
                <w:szCs w:val="21"/>
              </w:rPr>
              <w:t>定期向社团成员公示财务使用情况（提供公示证据），并接受社联及社团成员监督加</w:t>
            </w:r>
            <w:r>
              <w:rPr>
                <w:rFonts w:hint="default"/>
                <w:color w:val="auto"/>
                <w:szCs w:val="21"/>
              </w:rPr>
              <w:t>3</w:t>
            </w:r>
            <w:r>
              <w:rPr>
                <w:rFonts w:hint="eastAsia"/>
                <w:szCs w:val="21"/>
              </w:rPr>
              <w:t>分；不接受监督检查或者账目混乱扣2分；</w:t>
            </w:r>
          </w:p>
        </w:tc>
        <w:tc>
          <w:tcPr>
            <w:tcW w:w="709" w:type="dxa"/>
          </w:tcPr>
          <w:p>
            <w:pPr>
              <w:rPr>
                <w:sz w:val="28"/>
                <w:szCs w:val="28"/>
              </w:rPr>
            </w:pPr>
          </w:p>
        </w:tc>
        <w:tc>
          <w:tcPr>
            <w:tcW w:w="851" w:type="dxa"/>
            <w:vMerge w:val="continue"/>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993" w:type="dxa"/>
            <w:vMerge w:val="continue"/>
            <w:tcBorders>
              <w:bottom w:val="nil"/>
            </w:tcBorders>
          </w:tcPr>
          <w:p>
            <w:pPr>
              <w:rPr>
                <w:sz w:val="28"/>
                <w:szCs w:val="28"/>
              </w:rPr>
            </w:pPr>
          </w:p>
        </w:tc>
        <w:tc>
          <w:tcPr>
            <w:tcW w:w="1701" w:type="dxa"/>
            <w:vMerge w:val="continue"/>
          </w:tcPr>
          <w:p>
            <w:pPr>
              <w:rPr>
                <w:rFonts w:ascii="宋体"/>
                <w:szCs w:val="21"/>
              </w:rPr>
            </w:pPr>
          </w:p>
        </w:tc>
        <w:tc>
          <w:tcPr>
            <w:tcW w:w="1842" w:type="dxa"/>
            <w:vMerge w:val="continue"/>
          </w:tcPr>
          <w:p>
            <w:pPr>
              <w:rPr>
                <w:szCs w:val="21"/>
              </w:rPr>
            </w:pPr>
          </w:p>
        </w:tc>
        <w:tc>
          <w:tcPr>
            <w:tcW w:w="709" w:type="dxa"/>
            <w:vMerge w:val="continue"/>
          </w:tcPr>
          <w:p>
            <w:pPr>
              <w:rPr>
                <w:rFonts w:ascii="宋体"/>
                <w:szCs w:val="21"/>
              </w:rPr>
            </w:pPr>
          </w:p>
        </w:tc>
        <w:tc>
          <w:tcPr>
            <w:tcW w:w="3260" w:type="dxa"/>
          </w:tcPr>
          <w:p>
            <w:pPr>
              <w:rPr>
                <w:szCs w:val="21"/>
              </w:rPr>
            </w:pPr>
            <w:r>
              <w:rPr>
                <w:rFonts w:hint="eastAsia"/>
                <w:szCs w:val="21"/>
              </w:rPr>
              <w:t>向社员乱收费，会费私自用于聚餐，</w:t>
            </w:r>
            <w:r>
              <w:rPr>
                <w:rFonts w:hint="eastAsia"/>
                <w:color w:val="auto"/>
                <w:szCs w:val="21"/>
                <w:lang w:val="en-US" w:eastAsia="zh-Hans"/>
              </w:rPr>
              <w:t>出现财务造假等不良现象</w:t>
            </w:r>
            <w:r>
              <w:rPr>
                <w:rFonts w:hint="default"/>
                <w:color w:val="auto"/>
                <w:szCs w:val="21"/>
                <w:lang w:eastAsia="zh-Hans"/>
              </w:rPr>
              <w:t>，</w:t>
            </w:r>
            <w:r>
              <w:rPr>
                <w:rFonts w:hint="eastAsia"/>
                <w:szCs w:val="21"/>
              </w:rPr>
              <w:t>一经社联审计部查实，追究当事人责任，一次扣</w:t>
            </w:r>
            <w:r>
              <w:rPr>
                <w:szCs w:val="21"/>
              </w:rPr>
              <w:t>5</w:t>
            </w:r>
            <w:r>
              <w:rPr>
                <w:rFonts w:hint="eastAsia"/>
                <w:szCs w:val="21"/>
              </w:rPr>
              <w:t>分；没有违反不加分，不扣分；</w:t>
            </w:r>
          </w:p>
        </w:tc>
        <w:tc>
          <w:tcPr>
            <w:tcW w:w="709" w:type="dxa"/>
          </w:tcPr>
          <w:p>
            <w:pPr>
              <w:rPr>
                <w:sz w:val="28"/>
                <w:szCs w:val="28"/>
              </w:rPr>
            </w:pPr>
          </w:p>
        </w:tc>
        <w:tc>
          <w:tcPr>
            <w:tcW w:w="851" w:type="dxa"/>
            <w:vMerge w:val="continue"/>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trPr>
        <w:tc>
          <w:tcPr>
            <w:tcW w:w="993" w:type="dxa"/>
            <w:vMerge w:val="continue"/>
            <w:tcBorders>
              <w:bottom w:val="nil"/>
            </w:tcBorders>
          </w:tcPr>
          <w:p>
            <w:pPr>
              <w:rPr>
                <w:sz w:val="28"/>
                <w:szCs w:val="28"/>
              </w:rPr>
            </w:pPr>
          </w:p>
        </w:tc>
        <w:tc>
          <w:tcPr>
            <w:tcW w:w="1701" w:type="dxa"/>
            <w:vMerge w:val="continue"/>
          </w:tcPr>
          <w:p>
            <w:pPr>
              <w:rPr>
                <w:rFonts w:ascii="宋体"/>
                <w:szCs w:val="21"/>
              </w:rPr>
            </w:pPr>
          </w:p>
        </w:tc>
        <w:tc>
          <w:tcPr>
            <w:tcW w:w="1842" w:type="dxa"/>
            <w:vMerge w:val="continue"/>
          </w:tcPr>
          <w:p>
            <w:pPr>
              <w:rPr>
                <w:szCs w:val="21"/>
              </w:rPr>
            </w:pPr>
          </w:p>
        </w:tc>
        <w:tc>
          <w:tcPr>
            <w:tcW w:w="709" w:type="dxa"/>
            <w:vMerge w:val="continue"/>
          </w:tcPr>
          <w:p>
            <w:pPr>
              <w:rPr>
                <w:rFonts w:ascii="宋体"/>
                <w:szCs w:val="21"/>
              </w:rPr>
            </w:pPr>
          </w:p>
        </w:tc>
        <w:tc>
          <w:tcPr>
            <w:tcW w:w="3260" w:type="dxa"/>
          </w:tcPr>
          <w:p>
            <w:pPr>
              <w:rPr>
                <w:szCs w:val="21"/>
              </w:rPr>
            </w:pPr>
            <w:r>
              <w:rPr>
                <w:rFonts w:hint="eastAsia"/>
                <w:szCs w:val="21"/>
              </w:rPr>
              <w:t>上交发票及时，数额符合应上交量，违反一次扣</w:t>
            </w:r>
            <w:r>
              <w:rPr>
                <w:szCs w:val="21"/>
              </w:rPr>
              <w:t>1</w:t>
            </w:r>
            <w:r>
              <w:rPr>
                <w:rFonts w:hint="eastAsia"/>
                <w:szCs w:val="21"/>
              </w:rPr>
              <w:t>分。没有违反不加分，不扣分；</w:t>
            </w:r>
          </w:p>
        </w:tc>
        <w:tc>
          <w:tcPr>
            <w:tcW w:w="709" w:type="dxa"/>
          </w:tcPr>
          <w:p>
            <w:pPr>
              <w:rPr>
                <w:sz w:val="28"/>
                <w:szCs w:val="28"/>
              </w:rPr>
            </w:pPr>
          </w:p>
        </w:tc>
        <w:tc>
          <w:tcPr>
            <w:tcW w:w="851" w:type="dxa"/>
            <w:vMerge w:val="continue"/>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trPr>
        <w:tc>
          <w:tcPr>
            <w:tcW w:w="993" w:type="dxa"/>
            <w:vMerge w:val="continue"/>
            <w:tcBorders>
              <w:bottom w:val="nil"/>
            </w:tcBorders>
          </w:tcPr>
          <w:p>
            <w:pPr>
              <w:rPr>
                <w:sz w:val="28"/>
                <w:szCs w:val="28"/>
              </w:rPr>
            </w:pPr>
          </w:p>
        </w:tc>
        <w:tc>
          <w:tcPr>
            <w:tcW w:w="1701" w:type="dxa"/>
            <w:vMerge w:val="continue"/>
          </w:tcPr>
          <w:p>
            <w:pPr>
              <w:rPr>
                <w:rFonts w:ascii="宋体"/>
                <w:szCs w:val="21"/>
              </w:rPr>
            </w:pPr>
          </w:p>
        </w:tc>
        <w:tc>
          <w:tcPr>
            <w:tcW w:w="1842" w:type="dxa"/>
            <w:vMerge w:val="continue"/>
          </w:tcPr>
          <w:p>
            <w:pPr>
              <w:rPr>
                <w:szCs w:val="21"/>
              </w:rPr>
            </w:pPr>
          </w:p>
        </w:tc>
        <w:tc>
          <w:tcPr>
            <w:tcW w:w="709" w:type="dxa"/>
            <w:vMerge w:val="continue"/>
          </w:tcPr>
          <w:p>
            <w:pPr>
              <w:rPr>
                <w:rFonts w:ascii="宋体"/>
                <w:szCs w:val="21"/>
              </w:rPr>
            </w:pPr>
          </w:p>
        </w:tc>
        <w:tc>
          <w:tcPr>
            <w:tcW w:w="3260" w:type="dxa"/>
            <w:vAlign w:val="center"/>
          </w:tcPr>
          <w:p>
            <w:pPr>
              <w:jc w:val="center"/>
              <w:rPr>
                <w:szCs w:val="21"/>
              </w:rPr>
            </w:pPr>
            <w:r>
              <w:rPr>
                <w:rFonts w:hint="eastAsia"/>
                <w:szCs w:val="21"/>
              </w:rPr>
              <w:t>收取社费时向社员开收据加</w:t>
            </w:r>
            <w:r>
              <w:rPr>
                <w:rFonts w:hint="default"/>
                <w:color w:val="000000" w:themeColor="text1"/>
                <w:szCs w:val="21"/>
                <w14:textFill>
                  <w14:solidFill>
                    <w14:schemeClr w14:val="tx1"/>
                  </w14:solidFill>
                </w14:textFill>
              </w:rPr>
              <w:t>2</w:t>
            </w:r>
            <w:r>
              <w:rPr>
                <w:rFonts w:hint="eastAsia"/>
                <w:szCs w:val="21"/>
              </w:rPr>
              <w:t>分；</w:t>
            </w:r>
          </w:p>
        </w:tc>
        <w:tc>
          <w:tcPr>
            <w:tcW w:w="709" w:type="dxa"/>
          </w:tcPr>
          <w:p>
            <w:pPr>
              <w:rPr>
                <w:sz w:val="28"/>
                <w:szCs w:val="28"/>
              </w:rPr>
            </w:pPr>
          </w:p>
        </w:tc>
        <w:tc>
          <w:tcPr>
            <w:tcW w:w="851" w:type="dxa"/>
            <w:vMerge w:val="continue"/>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Merge w:val="continue"/>
            <w:tcBorders>
              <w:bottom w:val="nil"/>
            </w:tcBorders>
          </w:tcPr>
          <w:p>
            <w:pPr>
              <w:rPr>
                <w:sz w:val="28"/>
                <w:szCs w:val="28"/>
              </w:rPr>
            </w:pPr>
          </w:p>
        </w:tc>
        <w:tc>
          <w:tcPr>
            <w:tcW w:w="1701" w:type="dxa"/>
          </w:tcPr>
          <w:p>
            <w:pPr>
              <w:jc w:val="center"/>
              <w:rPr>
                <w:rFonts w:ascii="宋体"/>
                <w:szCs w:val="21"/>
              </w:rPr>
            </w:pPr>
            <w:r>
              <w:rPr>
                <w:rFonts w:ascii="宋体" w:hAnsi="宋体"/>
                <w:szCs w:val="21"/>
              </w:rPr>
              <w:t>5.</w:t>
            </w:r>
            <w:r>
              <w:rPr>
                <w:rFonts w:hint="eastAsia" w:ascii="宋体" w:hAnsi="宋体"/>
                <w:szCs w:val="21"/>
              </w:rPr>
              <w:t>制定学期社团活动计划</w:t>
            </w:r>
          </w:p>
        </w:tc>
        <w:tc>
          <w:tcPr>
            <w:tcW w:w="1842" w:type="dxa"/>
          </w:tcPr>
          <w:p>
            <w:pPr>
              <w:rPr>
                <w:szCs w:val="21"/>
              </w:rPr>
            </w:pPr>
            <w:r>
              <w:rPr>
                <w:rFonts w:hint="eastAsia"/>
                <w:szCs w:val="21"/>
              </w:rPr>
              <w:t>制定详细的学期社团活动计划</w:t>
            </w:r>
          </w:p>
        </w:tc>
        <w:tc>
          <w:tcPr>
            <w:tcW w:w="709" w:type="dxa"/>
            <w:vAlign w:val="center"/>
          </w:tcPr>
          <w:p>
            <w:pPr>
              <w:jc w:val="center"/>
              <w:rPr>
                <w:rFonts w:ascii="宋体"/>
                <w:szCs w:val="21"/>
              </w:rPr>
            </w:pPr>
            <w:r>
              <w:rPr>
                <w:rFonts w:ascii="宋体" w:hAnsi="宋体"/>
                <w:szCs w:val="21"/>
              </w:rPr>
              <w:t>2</w:t>
            </w:r>
          </w:p>
        </w:tc>
        <w:tc>
          <w:tcPr>
            <w:tcW w:w="3260" w:type="dxa"/>
          </w:tcPr>
          <w:p>
            <w:pPr>
              <w:rPr>
                <w:szCs w:val="21"/>
              </w:rPr>
            </w:pPr>
            <w:r>
              <w:rPr>
                <w:rFonts w:hint="eastAsia"/>
                <w:szCs w:val="21"/>
              </w:rPr>
              <w:t>制定详细的学期社团活动计划，并将计划告知社联备份加</w:t>
            </w:r>
            <w:r>
              <w:rPr>
                <w:szCs w:val="21"/>
              </w:rPr>
              <w:t>2</w:t>
            </w:r>
            <w:r>
              <w:rPr>
                <w:rFonts w:hint="eastAsia"/>
                <w:szCs w:val="21"/>
              </w:rPr>
              <w:t>分；</w:t>
            </w:r>
          </w:p>
        </w:tc>
        <w:tc>
          <w:tcPr>
            <w:tcW w:w="709" w:type="dxa"/>
          </w:tcPr>
          <w:p>
            <w:pPr>
              <w:rPr>
                <w:sz w:val="28"/>
                <w:szCs w:val="28"/>
              </w:rPr>
            </w:pPr>
          </w:p>
        </w:tc>
        <w:tc>
          <w:tcPr>
            <w:tcW w:w="85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trPr>
        <w:tc>
          <w:tcPr>
            <w:tcW w:w="993" w:type="dxa"/>
            <w:vMerge w:val="continue"/>
            <w:tcBorders>
              <w:bottom w:val="nil"/>
            </w:tcBorders>
          </w:tcPr>
          <w:p>
            <w:pPr>
              <w:rPr>
                <w:sz w:val="28"/>
                <w:szCs w:val="28"/>
              </w:rPr>
            </w:pPr>
          </w:p>
        </w:tc>
        <w:tc>
          <w:tcPr>
            <w:tcW w:w="1701" w:type="dxa"/>
            <w:vMerge w:val="restart"/>
            <w:vAlign w:val="center"/>
          </w:tcPr>
          <w:p>
            <w:pPr>
              <w:jc w:val="center"/>
              <w:rPr>
                <w:rFonts w:ascii="宋体"/>
                <w:szCs w:val="21"/>
              </w:rPr>
            </w:pPr>
            <w:r>
              <w:rPr>
                <w:rFonts w:ascii="宋体" w:hAnsi="宋体"/>
                <w:szCs w:val="21"/>
              </w:rPr>
              <w:t>6.</w:t>
            </w:r>
            <w:r>
              <w:rPr>
                <w:rFonts w:hint="eastAsia" w:ascii="宋体" w:hAnsi="宋体"/>
                <w:szCs w:val="21"/>
              </w:rPr>
              <w:t>与社联配合情况</w:t>
            </w:r>
          </w:p>
        </w:tc>
        <w:tc>
          <w:tcPr>
            <w:tcW w:w="1842" w:type="dxa"/>
            <w:vMerge w:val="restart"/>
            <w:vAlign w:val="center"/>
          </w:tcPr>
          <w:p>
            <w:pPr>
              <w:jc w:val="center"/>
              <w:rPr>
                <w:szCs w:val="21"/>
              </w:rPr>
            </w:pPr>
            <w:r>
              <w:rPr>
                <w:rFonts w:hint="eastAsia"/>
                <w:szCs w:val="21"/>
              </w:rPr>
              <w:t>配合社联工作，上交材料及时，借用社联或学校物资能及时完整归还。</w:t>
            </w:r>
          </w:p>
        </w:tc>
        <w:tc>
          <w:tcPr>
            <w:tcW w:w="709" w:type="dxa"/>
            <w:vMerge w:val="restart"/>
            <w:vAlign w:val="center"/>
          </w:tcPr>
          <w:p>
            <w:pPr>
              <w:jc w:val="center"/>
              <w:rPr>
                <w:rFonts w:ascii="宋体"/>
                <w:szCs w:val="21"/>
              </w:rPr>
            </w:pPr>
            <w:r>
              <w:rPr>
                <w:rFonts w:hint="eastAsia" w:ascii="宋体" w:hAnsi="宋体"/>
                <w:szCs w:val="21"/>
              </w:rPr>
              <w:t>10</w:t>
            </w:r>
          </w:p>
        </w:tc>
        <w:tc>
          <w:tcPr>
            <w:tcW w:w="3260" w:type="dxa"/>
          </w:tcPr>
          <w:p>
            <w:pPr>
              <w:rPr>
                <w:szCs w:val="21"/>
              </w:rPr>
            </w:pPr>
            <w:r>
              <w:rPr>
                <w:rFonts w:hint="eastAsia"/>
                <w:szCs w:val="21"/>
              </w:rPr>
              <w:t>社团及时传达上级精神和工作要求，遵循社联招新计划，遵循社联统一安排，积极参加校社团联合会举办的统一大型活动（如石头广场活动、社团巡礼节等），认真落实社联和校团委布置的工作等，按社团参与度加分（提供参与证据），一次加1分，最高可加5分；社团负责人例会缺勤一次扣</w:t>
            </w:r>
            <w:r>
              <w:rPr>
                <w:rFonts w:hint="default"/>
                <w:szCs w:val="21"/>
              </w:rPr>
              <w:t>1</w:t>
            </w:r>
            <w:bookmarkStart w:id="0" w:name="_GoBack"/>
            <w:bookmarkEnd w:id="0"/>
            <w:r>
              <w:rPr>
                <w:rFonts w:hint="eastAsia"/>
                <w:szCs w:val="21"/>
              </w:rPr>
              <w:t>分；</w:t>
            </w:r>
            <w:r>
              <w:rPr>
                <w:szCs w:val="21"/>
              </w:rPr>
              <w:t xml:space="preserve"> </w:t>
            </w:r>
          </w:p>
        </w:tc>
        <w:tc>
          <w:tcPr>
            <w:tcW w:w="709" w:type="dxa"/>
          </w:tcPr>
          <w:p>
            <w:pPr>
              <w:rPr>
                <w:sz w:val="28"/>
                <w:szCs w:val="28"/>
              </w:rPr>
            </w:pPr>
          </w:p>
        </w:tc>
        <w:tc>
          <w:tcPr>
            <w:tcW w:w="851" w:type="dxa"/>
            <w:vMerge w:val="restart"/>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trPr>
        <w:tc>
          <w:tcPr>
            <w:tcW w:w="993" w:type="dxa"/>
            <w:vMerge w:val="continue"/>
            <w:tcBorders>
              <w:bottom w:val="nil"/>
            </w:tcBorders>
          </w:tcPr>
          <w:p>
            <w:pPr>
              <w:rPr>
                <w:sz w:val="28"/>
                <w:szCs w:val="28"/>
              </w:rPr>
            </w:pPr>
          </w:p>
        </w:tc>
        <w:tc>
          <w:tcPr>
            <w:tcW w:w="1701" w:type="dxa"/>
            <w:vMerge w:val="continue"/>
          </w:tcPr>
          <w:p>
            <w:pPr>
              <w:rPr>
                <w:rFonts w:ascii="宋体"/>
                <w:szCs w:val="21"/>
              </w:rPr>
            </w:pPr>
          </w:p>
        </w:tc>
        <w:tc>
          <w:tcPr>
            <w:tcW w:w="1842" w:type="dxa"/>
            <w:vMerge w:val="continue"/>
          </w:tcPr>
          <w:p>
            <w:pPr>
              <w:rPr>
                <w:szCs w:val="21"/>
              </w:rPr>
            </w:pPr>
          </w:p>
        </w:tc>
        <w:tc>
          <w:tcPr>
            <w:tcW w:w="709" w:type="dxa"/>
            <w:vMerge w:val="continue"/>
            <w:vAlign w:val="center"/>
          </w:tcPr>
          <w:p>
            <w:pPr>
              <w:jc w:val="center"/>
              <w:rPr>
                <w:rFonts w:ascii="宋体"/>
                <w:szCs w:val="21"/>
              </w:rPr>
            </w:pPr>
          </w:p>
        </w:tc>
        <w:tc>
          <w:tcPr>
            <w:tcW w:w="3260" w:type="dxa"/>
          </w:tcPr>
          <w:p>
            <w:pPr>
              <w:rPr>
                <w:szCs w:val="21"/>
              </w:rPr>
            </w:pPr>
            <w:r>
              <w:rPr>
                <w:rFonts w:hint="eastAsia"/>
                <w:szCs w:val="21"/>
              </w:rPr>
              <w:t>上交社联或校团委所要求的材料及时完整加2分；</w:t>
            </w:r>
          </w:p>
        </w:tc>
        <w:tc>
          <w:tcPr>
            <w:tcW w:w="709" w:type="dxa"/>
          </w:tcPr>
          <w:p>
            <w:pPr>
              <w:rPr>
                <w:sz w:val="28"/>
                <w:szCs w:val="28"/>
              </w:rPr>
            </w:pPr>
          </w:p>
        </w:tc>
        <w:tc>
          <w:tcPr>
            <w:tcW w:w="851" w:type="dxa"/>
            <w:vMerge w:val="continue"/>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0" w:hRule="atLeast"/>
        </w:trPr>
        <w:tc>
          <w:tcPr>
            <w:tcW w:w="993" w:type="dxa"/>
            <w:vMerge w:val="continue"/>
            <w:tcBorders>
              <w:bottom w:val="single" w:color="auto" w:sz="4" w:space="0"/>
            </w:tcBorders>
          </w:tcPr>
          <w:p>
            <w:pPr>
              <w:rPr>
                <w:sz w:val="28"/>
                <w:szCs w:val="28"/>
              </w:rPr>
            </w:pPr>
          </w:p>
        </w:tc>
        <w:tc>
          <w:tcPr>
            <w:tcW w:w="1701" w:type="dxa"/>
            <w:vMerge w:val="continue"/>
          </w:tcPr>
          <w:p>
            <w:pPr>
              <w:rPr>
                <w:rFonts w:ascii="宋体"/>
                <w:szCs w:val="21"/>
              </w:rPr>
            </w:pPr>
          </w:p>
        </w:tc>
        <w:tc>
          <w:tcPr>
            <w:tcW w:w="1842" w:type="dxa"/>
            <w:vMerge w:val="continue"/>
          </w:tcPr>
          <w:p>
            <w:pPr>
              <w:rPr>
                <w:szCs w:val="21"/>
              </w:rPr>
            </w:pPr>
          </w:p>
        </w:tc>
        <w:tc>
          <w:tcPr>
            <w:tcW w:w="709" w:type="dxa"/>
            <w:vMerge w:val="continue"/>
            <w:vAlign w:val="center"/>
          </w:tcPr>
          <w:p>
            <w:pPr>
              <w:jc w:val="center"/>
              <w:rPr>
                <w:rFonts w:ascii="宋体"/>
                <w:szCs w:val="21"/>
              </w:rPr>
            </w:pPr>
          </w:p>
        </w:tc>
        <w:tc>
          <w:tcPr>
            <w:tcW w:w="3260" w:type="dxa"/>
          </w:tcPr>
          <w:p>
            <w:pPr>
              <w:rPr>
                <w:szCs w:val="21"/>
              </w:rPr>
            </w:pPr>
            <w:r>
              <w:rPr>
                <w:rFonts w:hint="eastAsia"/>
                <w:szCs w:val="21"/>
              </w:rPr>
              <w:t>借用社联或校方物资能够按时完整归还加3分；各社团借用多媒体教室，出现物品损坏及丢失，除按相关规定赔偿外，每次扣2分；逾期不向社联交还所借物品每次扣</w:t>
            </w:r>
            <w:r>
              <w:rPr>
                <w:szCs w:val="21"/>
              </w:rPr>
              <w:t>1</w:t>
            </w:r>
            <w:r>
              <w:rPr>
                <w:rFonts w:hint="eastAsia"/>
                <w:szCs w:val="21"/>
              </w:rPr>
              <w:t>分。</w:t>
            </w:r>
          </w:p>
          <w:p>
            <w:pPr>
              <w:jc w:val="center"/>
              <w:rPr>
                <w:szCs w:val="21"/>
              </w:rPr>
            </w:pPr>
          </w:p>
        </w:tc>
        <w:tc>
          <w:tcPr>
            <w:tcW w:w="709" w:type="dxa"/>
          </w:tcPr>
          <w:p>
            <w:pPr>
              <w:rPr>
                <w:sz w:val="28"/>
                <w:szCs w:val="28"/>
              </w:rPr>
            </w:pPr>
          </w:p>
        </w:tc>
        <w:tc>
          <w:tcPr>
            <w:tcW w:w="851" w:type="dxa"/>
            <w:vMerge w:val="continue"/>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8" w:hRule="atLeast"/>
        </w:trPr>
        <w:tc>
          <w:tcPr>
            <w:tcW w:w="993" w:type="dxa"/>
            <w:vMerge w:val="restart"/>
            <w:tcBorders>
              <w:top w:val="single" w:color="auto" w:sz="4" w:space="0"/>
              <w:bottom w:val="nil"/>
            </w:tcBorders>
            <w:vAlign w:val="center"/>
          </w:tcPr>
          <w:p>
            <w:pPr>
              <w:jc w:val="center"/>
              <w:rPr>
                <w:b/>
                <w:szCs w:val="21"/>
              </w:rPr>
            </w:pPr>
            <w:r>
              <w:rPr>
                <w:rFonts w:hint="eastAsia"/>
                <w:b/>
                <w:szCs w:val="21"/>
              </w:rPr>
              <w:t>社团活动</w:t>
            </w:r>
          </w:p>
          <w:p>
            <w:pPr>
              <w:jc w:val="center"/>
              <w:rPr>
                <w:szCs w:val="21"/>
              </w:rPr>
            </w:pPr>
            <w:r>
              <w:rPr>
                <w:rFonts w:hint="eastAsia"/>
                <w:b/>
                <w:szCs w:val="21"/>
              </w:rPr>
              <w:t>（40分）</w:t>
            </w:r>
          </w:p>
        </w:tc>
        <w:tc>
          <w:tcPr>
            <w:tcW w:w="1701" w:type="dxa"/>
            <w:vMerge w:val="restart"/>
            <w:vAlign w:val="center"/>
          </w:tcPr>
          <w:p>
            <w:pPr>
              <w:jc w:val="center"/>
              <w:rPr>
                <w:rFonts w:ascii="宋体"/>
                <w:szCs w:val="21"/>
              </w:rPr>
            </w:pPr>
            <w:r>
              <w:rPr>
                <w:rFonts w:ascii="宋体" w:hAnsi="宋体"/>
                <w:szCs w:val="21"/>
              </w:rPr>
              <w:t>7.</w:t>
            </w:r>
            <w:r>
              <w:rPr>
                <w:rFonts w:hint="eastAsia" w:ascii="宋体" w:hAnsi="宋体"/>
                <w:szCs w:val="21"/>
              </w:rPr>
              <w:t>社团日常活动考评</w:t>
            </w:r>
          </w:p>
        </w:tc>
        <w:tc>
          <w:tcPr>
            <w:tcW w:w="1842" w:type="dxa"/>
            <w:vMerge w:val="restart"/>
            <w:vAlign w:val="center"/>
          </w:tcPr>
          <w:p>
            <w:pPr>
              <w:jc w:val="center"/>
              <w:rPr>
                <w:szCs w:val="21"/>
              </w:rPr>
            </w:pPr>
            <w:r>
              <w:rPr>
                <w:rFonts w:hint="eastAsia"/>
                <w:szCs w:val="21"/>
              </w:rPr>
              <w:t>开展日常活动，形成社团自身特色的日常活动，活动效果良好，活动内容积极向上</w:t>
            </w:r>
          </w:p>
        </w:tc>
        <w:tc>
          <w:tcPr>
            <w:tcW w:w="709" w:type="dxa"/>
            <w:vMerge w:val="restart"/>
            <w:vAlign w:val="center"/>
          </w:tcPr>
          <w:p>
            <w:pPr>
              <w:jc w:val="center"/>
              <w:rPr>
                <w:szCs w:val="21"/>
              </w:rPr>
            </w:pPr>
            <w:r>
              <w:rPr>
                <w:szCs w:val="21"/>
              </w:rPr>
              <w:t>15</w:t>
            </w:r>
            <w:r>
              <w:rPr>
                <w:rFonts w:hint="eastAsia"/>
                <w:szCs w:val="21"/>
              </w:rPr>
              <w:t>（加满为止）</w:t>
            </w:r>
          </w:p>
        </w:tc>
        <w:tc>
          <w:tcPr>
            <w:tcW w:w="3260" w:type="dxa"/>
          </w:tcPr>
          <w:p>
            <w:pPr>
              <w:rPr>
                <w:color w:val="auto"/>
                <w:szCs w:val="21"/>
              </w:rPr>
            </w:pPr>
            <w:r>
              <w:rPr>
                <w:rFonts w:hint="eastAsia"/>
                <w:color w:val="auto"/>
                <w:szCs w:val="21"/>
              </w:rPr>
              <w:t>社团本学年日常活动次数不少于</w:t>
            </w:r>
            <w:r>
              <w:rPr>
                <w:rFonts w:hint="default"/>
                <w:color w:val="auto"/>
                <w:szCs w:val="21"/>
              </w:rPr>
              <w:t>8</w:t>
            </w:r>
            <w:r>
              <w:rPr>
                <w:rFonts w:hint="eastAsia"/>
                <w:color w:val="auto"/>
                <w:szCs w:val="21"/>
              </w:rPr>
              <w:t>次；（举办</w:t>
            </w:r>
            <w:r>
              <w:rPr>
                <w:rFonts w:hint="default"/>
                <w:color w:val="auto"/>
                <w:szCs w:val="21"/>
              </w:rPr>
              <w:t>8</w:t>
            </w:r>
            <w:r>
              <w:rPr>
                <w:rFonts w:hint="eastAsia"/>
                <w:color w:val="auto"/>
                <w:szCs w:val="21"/>
              </w:rPr>
              <w:t>次日常活动则加5分，每多举办一次活动多加0.5分，加满</w:t>
            </w:r>
            <w:r>
              <w:rPr>
                <w:color w:val="auto"/>
                <w:szCs w:val="21"/>
              </w:rPr>
              <w:t>7</w:t>
            </w:r>
            <w:r>
              <w:rPr>
                <w:rFonts w:hint="eastAsia"/>
                <w:color w:val="auto"/>
                <w:szCs w:val="21"/>
              </w:rPr>
              <w:t>分为止）</w:t>
            </w:r>
          </w:p>
        </w:tc>
        <w:tc>
          <w:tcPr>
            <w:tcW w:w="709" w:type="dxa"/>
          </w:tcPr>
          <w:p>
            <w:pPr>
              <w:rPr>
                <w:sz w:val="28"/>
                <w:szCs w:val="28"/>
              </w:rPr>
            </w:pPr>
          </w:p>
        </w:tc>
        <w:tc>
          <w:tcPr>
            <w:tcW w:w="851" w:type="dxa"/>
            <w:vMerge w:val="restart"/>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trPr>
        <w:tc>
          <w:tcPr>
            <w:tcW w:w="993" w:type="dxa"/>
            <w:vMerge w:val="continue"/>
            <w:tcBorders>
              <w:bottom w:val="nil"/>
            </w:tcBorders>
          </w:tcPr>
          <w:p>
            <w:pPr>
              <w:jc w:val="center"/>
              <w:rPr>
                <w:szCs w:val="21"/>
              </w:rPr>
            </w:pPr>
          </w:p>
        </w:tc>
        <w:tc>
          <w:tcPr>
            <w:tcW w:w="1701" w:type="dxa"/>
            <w:vMerge w:val="continue"/>
          </w:tcPr>
          <w:p>
            <w:pPr>
              <w:rPr>
                <w:rFonts w:ascii="宋体"/>
                <w:szCs w:val="21"/>
              </w:rPr>
            </w:pPr>
          </w:p>
        </w:tc>
        <w:tc>
          <w:tcPr>
            <w:tcW w:w="1842" w:type="dxa"/>
            <w:vMerge w:val="continue"/>
          </w:tcPr>
          <w:p>
            <w:pPr>
              <w:rPr>
                <w:szCs w:val="21"/>
              </w:rPr>
            </w:pPr>
          </w:p>
        </w:tc>
        <w:tc>
          <w:tcPr>
            <w:tcW w:w="709" w:type="dxa"/>
            <w:vMerge w:val="continue"/>
          </w:tcPr>
          <w:p>
            <w:pPr>
              <w:rPr>
                <w:szCs w:val="21"/>
              </w:rPr>
            </w:pPr>
          </w:p>
        </w:tc>
        <w:tc>
          <w:tcPr>
            <w:tcW w:w="3260" w:type="dxa"/>
          </w:tcPr>
          <w:p>
            <w:pPr>
              <w:rPr>
                <w:color w:val="auto"/>
                <w:szCs w:val="21"/>
              </w:rPr>
            </w:pPr>
            <w:r>
              <w:rPr>
                <w:rFonts w:hint="eastAsia"/>
                <w:color w:val="auto"/>
                <w:szCs w:val="21"/>
              </w:rPr>
              <w:t>社团本学年日常活动次数</w:t>
            </w:r>
            <w:r>
              <w:rPr>
                <w:color w:val="auto"/>
                <w:szCs w:val="21"/>
              </w:rPr>
              <w:t>4</w:t>
            </w:r>
            <w:r>
              <w:rPr>
                <w:rFonts w:hint="eastAsia"/>
                <w:color w:val="auto"/>
                <w:szCs w:val="21"/>
              </w:rPr>
              <w:t>次以下倒扣2分；</w:t>
            </w:r>
          </w:p>
        </w:tc>
        <w:tc>
          <w:tcPr>
            <w:tcW w:w="709" w:type="dxa"/>
          </w:tcPr>
          <w:p>
            <w:pPr>
              <w:rPr>
                <w:sz w:val="28"/>
                <w:szCs w:val="28"/>
              </w:rPr>
            </w:pPr>
          </w:p>
        </w:tc>
        <w:tc>
          <w:tcPr>
            <w:tcW w:w="851" w:type="dxa"/>
            <w:vMerge w:val="continue"/>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trPr>
        <w:tc>
          <w:tcPr>
            <w:tcW w:w="993" w:type="dxa"/>
            <w:vMerge w:val="continue"/>
            <w:tcBorders>
              <w:bottom w:val="nil"/>
            </w:tcBorders>
          </w:tcPr>
          <w:p>
            <w:pPr>
              <w:jc w:val="center"/>
              <w:rPr>
                <w:szCs w:val="21"/>
              </w:rPr>
            </w:pPr>
          </w:p>
        </w:tc>
        <w:tc>
          <w:tcPr>
            <w:tcW w:w="1701" w:type="dxa"/>
            <w:vMerge w:val="continue"/>
          </w:tcPr>
          <w:p>
            <w:pPr>
              <w:rPr>
                <w:rFonts w:ascii="宋体"/>
                <w:szCs w:val="21"/>
              </w:rPr>
            </w:pPr>
          </w:p>
        </w:tc>
        <w:tc>
          <w:tcPr>
            <w:tcW w:w="1842" w:type="dxa"/>
            <w:vMerge w:val="continue"/>
          </w:tcPr>
          <w:p>
            <w:pPr>
              <w:rPr>
                <w:szCs w:val="21"/>
              </w:rPr>
            </w:pPr>
          </w:p>
        </w:tc>
        <w:tc>
          <w:tcPr>
            <w:tcW w:w="709" w:type="dxa"/>
            <w:vMerge w:val="continue"/>
          </w:tcPr>
          <w:p>
            <w:pPr>
              <w:rPr>
                <w:szCs w:val="21"/>
              </w:rPr>
            </w:pPr>
          </w:p>
        </w:tc>
        <w:tc>
          <w:tcPr>
            <w:tcW w:w="3260" w:type="dxa"/>
          </w:tcPr>
          <w:p>
            <w:pPr>
              <w:rPr>
                <w:color w:val="auto"/>
                <w:szCs w:val="21"/>
              </w:rPr>
            </w:pPr>
            <w:r>
              <w:rPr>
                <w:rFonts w:hint="eastAsia"/>
                <w:color w:val="auto"/>
                <w:szCs w:val="21"/>
              </w:rPr>
              <w:t>依据社团本学年日常活动考评表，计算出平均分后按比例计入；（加满</w:t>
            </w:r>
            <w:r>
              <w:rPr>
                <w:color w:val="auto"/>
                <w:szCs w:val="21"/>
              </w:rPr>
              <w:t>8</w:t>
            </w:r>
            <w:r>
              <w:rPr>
                <w:rFonts w:hint="eastAsia"/>
                <w:color w:val="auto"/>
                <w:szCs w:val="21"/>
              </w:rPr>
              <w:t>分为止）</w:t>
            </w:r>
          </w:p>
        </w:tc>
        <w:tc>
          <w:tcPr>
            <w:tcW w:w="709" w:type="dxa"/>
          </w:tcPr>
          <w:p>
            <w:pPr>
              <w:rPr>
                <w:sz w:val="28"/>
                <w:szCs w:val="28"/>
              </w:rPr>
            </w:pPr>
          </w:p>
        </w:tc>
        <w:tc>
          <w:tcPr>
            <w:tcW w:w="85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993" w:type="dxa"/>
            <w:vMerge w:val="continue"/>
            <w:tcBorders>
              <w:bottom w:val="nil"/>
            </w:tcBorders>
          </w:tcPr>
          <w:p>
            <w:pPr>
              <w:rPr>
                <w:sz w:val="28"/>
                <w:szCs w:val="28"/>
              </w:rPr>
            </w:pPr>
          </w:p>
        </w:tc>
        <w:tc>
          <w:tcPr>
            <w:tcW w:w="1701" w:type="dxa"/>
            <w:vMerge w:val="restart"/>
            <w:vAlign w:val="center"/>
          </w:tcPr>
          <w:p>
            <w:pPr>
              <w:jc w:val="center"/>
              <w:rPr>
                <w:rFonts w:ascii="宋体"/>
                <w:szCs w:val="21"/>
              </w:rPr>
            </w:pPr>
            <w:r>
              <w:rPr>
                <w:rFonts w:ascii="宋体" w:hAnsi="宋体"/>
                <w:szCs w:val="21"/>
              </w:rPr>
              <w:t>8.</w:t>
            </w:r>
            <w:r>
              <w:rPr>
                <w:rFonts w:hint="eastAsia" w:ascii="宋体" w:hAnsi="宋体"/>
                <w:szCs w:val="21"/>
              </w:rPr>
              <w:t>社团大型活动考评</w:t>
            </w:r>
          </w:p>
        </w:tc>
        <w:tc>
          <w:tcPr>
            <w:tcW w:w="1842" w:type="dxa"/>
            <w:vMerge w:val="restart"/>
            <w:vAlign w:val="center"/>
          </w:tcPr>
          <w:p>
            <w:pPr>
              <w:jc w:val="center"/>
              <w:rPr>
                <w:szCs w:val="21"/>
              </w:rPr>
            </w:pPr>
            <w:r>
              <w:rPr>
                <w:rFonts w:hint="eastAsia"/>
                <w:szCs w:val="21"/>
              </w:rPr>
              <w:t>承办校级及以上活动；举办属于社团自身的精品活动</w:t>
            </w:r>
          </w:p>
        </w:tc>
        <w:tc>
          <w:tcPr>
            <w:tcW w:w="709" w:type="dxa"/>
            <w:vMerge w:val="restart"/>
            <w:vAlign w:val="center"/>
          </w:tcPr>
          <w:p>
            <w:pPr>
              <w:jc w:val="center"/>
              <w:rPr>
                <w:rFonts w:ascii="宋体"/>
                <w:szCs w:val="21"/>
              </w:rPr>
            </w:pPr>
            <w:r>
              <w:rPr>
                <w:rFonts w:ascii="宋体" w:hAnsi="宋体"/>
                <w:szCs w:val="21"/>
              </w:rPr>
              <w:t>25</w:t>
            </w:r>
            <w:r>
              <w:rPr>
                <w:rFonts w:hint="eastAsia" w:ascii="宋体" w:hAnsi="宋体"/>
                <w:szCs w:val="21"/>
              </w:rPr>
              <w:t>（加满为止）</w:t>
            </w:r>
          </w:p>
        </w:tc>
        <w:tc>
          <w:tcPr>
            <w:tcW w:w="3260" w:type="dxa"/>
          </w:tcPr>
          <w:p>
            <w:pPr>
              <w:rPr>
                <w:color w:val="auto"/>
                <w:szCs w:val="21"/>
              </w:rPr>
            </w:pPr>
            <w:r>
              <w:rPr>
                <w:rFonts w:hint="eastAsia"/>
                <w:color w:val="auto"/>
                <w:szCs w:val="21"/>
              </w:rPr>
              <w:t>本学年社团若举办</w:t>
            </w:r>
            <w:r>
              <w:rPr>
                <w:rFonts w:hint="eastAsia"/>
                <w:color w:val="auto"/>
                <w:szCs w:val="21"/>
                <w:lang w:val="en-US" w:eastAsia="zh-Hans"/>
              </w:rPr>
              <w:t>一</w:t>
            </w:r>
            <w:r>
              <w:rPr>
                <w:rFonts w:hint="eastAsia"/>
                <w:color w:val="auto"/>
                <w:szCs w:val="21"/>
              </w:rPr>
              <w:t>次大型活动则加</w:t>
            </w:r>
            <w:r>
              <w:rPr>
                <w:color w:val="auto"/>
                <w:szCs w:val="21"/>
              </w:rPr>
              <w:t>4</w:t>
            </w:r>
            <w:r>
              <w:rPr>
                <w:rFonts w:hint="eastAsia"/>
                <w:color w:val="auto"/>
                <w:szCs w:val="21"/>
              </w:rPr>
              <w:t>分，每多举办一次大型活动多加</w:t>
            </w:r>
            <w:r>
              <w:rPr>
                <w:rFonts w:hint="default"/>
                <w:color w:val="auto"/>
                <w:szCs w:val="21"/>
              </w:rPr>
              <w:t>2</w:t>
            </w:r>
            <w:r>
              <w:rPr>
                <w:rFonts w:hint="eastAsia"/>
                <w:color w:val="auto"/>
                <w:szCs w:val="21"/>
              </w:rPr>
              <w:t>分；（加满</w:t>
            </w:r>
            <w:r>
              <w:rPr>
                <w:color w:val="auto"/>
                <w:szCs w:val="21"/>
              </w:rPr>
              <w:t>6</w:t>
            </w:r>
            <w:r>
              <w:rPr>
                <w:rFonts w:hint="eastAsia"/>
                <w:color w:val="auto"/>
                <w:szCs w:val="21"/>
              </w:rPr>
              <w:t>分为止）</w:t>
            </w:r>
          </w:p>
        </w:tc>
        <w:tc>
          <w:tcPr>
            <w:tcW w:w="709" w:type="dxa"/>
          </w:tcPr>
          <w:p>
            <w:pPr>
              <w:rPr>
                <w:sz w:val="28"/>
                <w:szCs w:val="28"/>
              </w:rPr>
            </w:pPr>
          </w:p>
        </w:tc>
        <w:tc>
          <w:tcPr>
            <w:tcW w:w="851" w:type="dxa"/>
            <w:vMerge w:val="restart"/>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8" w:hRule="atLeast"/>
        </w:trPr>
        <w:tc>
          <w:tcPr>
            <w:tcW w:w="993" w:type="dxa"/>
            <w:vMerge w:val="continue"/>
            <w:tcBorders>
              <w:bottom w:val="nil"/>
            </w:tcBorders>
          </w:tcPr>
          <w:p>
            <w:pPr>
              <w:rPr>
                <w:sz w:val="28"/>
                <w:szCs w:val="28"/>
              </w:rPr>
            </w:pPr>
          </w:p>
        </w:tc>
        <w:tc>
          <w:tcPr>
            <w:tcW w:w="1701" w:type="dxa"/>
            <w:vMerge w:val="continue"/>
          </w:tcPr>
          <w:p>
            <w:pPr>
              <w:rPr>
                <w:rFonts w:ascii="宋体"/>
                <w:szCs w:val="21"/>
              </w:rPr>
            </w:pPr>
          </w:p>
        </w:tc>
        <w:tc>
          <w:tcPr>
            <w:tcW w:w="1842" w:type="dxa"/>
            <w:vMerge w:val="continue"/>
          </w:tcPr>
          <w:p>
            <w:pPr>
              <w:rPr>
                <w:szCs w:val="21"/>
              </w:rPr>
            </w:pPr>
          </w:p>
        </w:tc>
        <w:tc>
          <w:tcPr>
            <w:tcW w:w="709" w:type="dxa"/>
            <w:vMerge w:val="continue"/>
          </w:tcPr>
          <w:p>
            <w:pPr>
              <w:rPr>
                <w:rFonts w:ascii="宋体"/>
                <w:szCs w:val="21"/>
              </w:rPr>
            </w:pPr>
          </w:p>
        </w:tc>
        <w:tc>
          <w:tcPr>
            <w:tcW w:w="3260" w:type="dxa"/>
          </w:tcPr>
          <w:p>
            <w:pPr>
              <w:rPr>
                <w:color w:val="auto"/>
                <w:szCs w:val="21"/>
              </w:rPr>
            </w:pPr>
            <w:r>
              <w:rPr>
                <w:rFonts w:hint="eastAsia"/>
                <w:color w:val="auto"/>
                <w:szCs w:val="21"/>
              </w:rPr>
              <w:t>社团开展精品活动前及时向社联递交活动立项书和经费预算表等相关资料者，每次活动可加</w:t>
            </w:r>
            <w:r>
              <w:rPr>
                <w:color w:val="auto"/>
                <w:szCs w:val="21"/>
              </w:rPr>
              <w:t>0.5</w:t>
            </w:r>
            <w:r>
              <w:rPr>
                <w:rFonts w:hint="eastAsia"/>
                <w:color w:val="auto"/>
                <w:szCs w:val="21"/>
              </w:rPr>
              <w:t>分，加满2分为止；</w:t>
            </w:r>
          </w:p>
        </w:tc>
        <w:tc>
          <w:tcPr>
            <w:tcW w:w="709" w:type="dxa"/>
          </w:tcPr>
          <w:p>
            <w:pPr>
              <w:rPr>
                <w:sz w:val="28"/>
                <w:szCs w:val="28"/>
              </w:rPr>
            </w:pPr>
          </w:p>
        </w:tc>
        <w:tc>
          <w:tcPr>
            <w:tcW w:w="851" w:type="dxa"/>
            <w:vMerge w:val="continue"/>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993" w:type="dxa"/>
            <w:vMerge w:val="continue"/>
            <w:tcBorders>
              <w:bottom w:val="nil"/>
            </w:tcBorders>
          </w:tcPr>
          <w:p>
            <w:pPr>
              <w:rPr>
                <w:sz w:val="28"/>
                <w:szCs w:val="28"/>
              </w:rPr>
            </w:pPr>
          </w:p>
        </w:tc>
        <w:tc>
          <w:tcPr>
            <w:tcW w:w="1701" w:type="dxa"/>
            <w:vMerge w:val="continue"/>
          </w:tcPr>
          <w:p>
            <w:pPr>
              <w:rPr>
                <w:rFonts w:ascii="宋体"/>
                <w:szCs w:val="21"/>
              </w:rPr>
            </w:pPr>
          </w:p>
        </w:tc>
        <w:tc>
          <w:tcPr>
            <w:tcW w:w="1842" w:type="dxa"/>
            <w:vMerge w:val="continue"/>
          </w:tcPr>
          <w:p>
            <w:pPr>
              <w:rPr>
                <w:szCs w:val="21"/>
              </w:rPr>
            </w:pPr>
          </w:p>
        </w:tc>
        <w:tc>
          <w:tcPr>
            <w:tcW w:w="709" w:type="dxa"/>
            <w:vMerge w:val="continue"/>
          </w:tcPr>
          <w:p>
            <w:pPr>
              <w:rPr>
                <w:rFonts w:ascii="宋体"/>
                <w:szCs w:val="21"/>
              </w:rPr>
            </w:pPr>
          </w:p>
        </w:tc>
        <w:tc>
          <w:tcPr>
            <w:tcW w:w="3260" w:type="dxa"/>
          </w:tcPr>
          <w:p>
            <w:pPr>
              <w:rPr>
                <w:color w:val="auto"/>
                <w:szCs w:val="21"/>
              </w:rPr>
            </w:pPr>
            <w:r>
              <w:rPr>
                <w:rFonts w:hint="eastAsia"/>
                <w:color w:val="auto"/>
                <w:szCs w:val="21"/>
              </w:rPr>
              <w:t>在社联允许及指导下，邀请外校兄弟社团参加大型活动、外出参加校外交流活动或者参加本校兄弟社团举办的大型活动者，每次活动可加</w:t>
            </w:r>
            <w:r>
              <w:rPr>
                <w:color w:val="auto"/>
                <w:szCs w:val="21"/>
              </w:rPr>
              <w:t>2</w:t>
            </w:r>
            <w:r>
              <w:rPr>
                <w:rFonts w:hint="eastAsia"/>
                <w:color w:val="auto"/>
                <w:szCs w:val="21"/>
              </w:rPr>
              <w:t>分，加满</w:t>
            </w:r>
            <w:r>
              <w:rPr>
                <w:color w:val="auto"/>
                <w:szCs w:val="21"/>
              </w:rPr>
              <w:t>5</w:t>
            </w:r>
            <w:r>
              <w:rPr>
                <w:rFonts w:hint="eastAsia"/>
                <w:color w:val="auto"/>
                <w:szCs w:val="21"/>
              </w:rPr>
              <w:t>分为止；</w:t>
            </w:r>
          </w:p>
        </w:tc>
        <w:tc>
          <w:tcPr>
            <w:tcW w:w="709" w:type="dxa"/>
          </w:tcPr>
          <w:p>
            <w:pPr>
              <w:rPr>
                <w:sz w:val="28"/>
                <w:szCs w:val="28"/>
              </w:rPr>
            </w:pPr>
          </w:p>
        </w:tc>
        <w:tc>
          <w:tcPr>
            <w:tcW w:w="851" w:type="dxa"/>
            <w:vMerge w:val="continue"/>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993" w:type="dxa"/>
            <w:vMerge w:val="continue"/>
            <w:tcBorders>
              <w:bottom w:val="nil"/>
            </w:tcBorders>
          </w:tcPr>
          <w:p>
            <w:pPr>
              <w:rPr>
                <w:sz w:val="28"/>
                <w:szCs w:val="28"/>
              </w:rPr>
            </w:pPr>
          </w:p>
        </w:tc>
        <w:tc>
          <w:tcPr>
            <w:tcW w:w="1701" w:type="dxa"/>
            <w:vMerge w:val="continue"/>
          </w:tcPr>
          <w:p>
            <w:pPr>
              <w:rPr>
                <w:rFonts w:ascii="宋体"/>
                <w:szCs w:val="21"/>
              </w:rPr>
            </w:pPr>
          </w:p>
        </w:tc>
        <w:tc>
          <w:tcPr>
            <w:tcW w:w="1842" w:type="dxa"/>
            <w:vMerge w:val="continue"/>
          </w:tcPr>
          <w:p>
            <w:pPr>
              <w:rPr>
                <w:szCs w:val="21"/>
              </w:rPr>
            </w:pPr>
          </w:p>
        </w:tc>
        <w:tc>
          <w:tcPr>
            <w:tcW w:w="709" w:type="dxa"/>
            <w:vMerge w:val="continue"/>
          </w:tcPr>
          <w:p>
            <w:pPr>
              <w:rPr>
                <w:rFonts w:ascii="宋体"/>
                <w:szCs w:val="21"/>
              </w:rPr>
            </w:pPr>
          </w:p>
        </w:tc>
        <w:tc>
          <w:tcPr>
            <w:tcW w:w="3260" w:type="dxa"/>
          </w:tcPr>
          <w:p>
            <w:pPr>
              <w:rPr>
                <w:color w:val="auto"/>
                <w:szCs w:val="21"/>
              </w:rPr>
            </w:pPr>
            <w:r>
              <w:rPr>
                <w:rFonts w:hint="eastAsia"/>
                <w:color w:val="auto"/>
                <w:szCs w:val="21"/>
              </w:rPr>
              <w:t>依据社团本学年大型活动考评表，计算出平均分后按比例计入；（加满</w:t>
            </w:r>
            <w:r>
              <w:rPr>
                <w:color w:val="auto"/>
                <w:szCs w:val="21"/>
              </w:rPr>
              <w:t>10</w:t>
            </w:r>
            <w:r>
              <w:rPr>
                <w:rFonts w:hint="eastAsia"/>
                <w:color w:val="auto"/>
                <w:szCs w:val="21"/>
              </w:rPr>
              <w:t>分为止）</w:t>
            </w:r>
          </w:p>
        </w:tc>
        <w:tc>
          <w:tcPr>
            <w:tcW w:w="709" w:type="dxa"/>
          </w:tcPr>
          <w:p>
            <w:pPr>
              <w:rPr>
                <w:sz w:val="28"/>
                <w:szCs w:val="28"/>
              </w:rPr>
            </w:pPr>
          </w:p>
        </w:tc>
        <w:tc>
          <w:tcPr>
            <w:tcW w:w="851" w:type="dxa"/>
            <w:vMerge w:val="continue"/>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6" w:hRule="atLeast"/>
        </w:trPr>
        <w:tc>
          <w:tcPr>
            <w:tcW w:w="993" w:type="dxa"/>
            <w:vMerge w:val="continue"/>
            <w:tcBorders>
              <w:bottom w:val="nil"/>
            </w:tcBorders>
          </w:tcPr>
          <w:p>
            <w:pPr>
              <w:rPr>
                <w:sz w:val="28"/>
                <w:szCs w:val="28"/>
              </w:rPr>
            </w:pPr>
          </w:p>
        </w:tc>
        <w:tc>
          <w:tcPr>
            <w:tcW w:w="1701" w:type="dxa"/>
            <w:vMerge w:val="continue"/>
          </w:tcPr>
          <w:p>
            <w:pPr>
              <w:rPr>
                <w:rFonts w:ascii="宋体"/>
                <w:szCs w:val="21"/>
              </w:rPr>
            </w:pPr>
          </w:p>
        </w:tc>
        <w:tc>
          <w:tcPr>
            <w:tcW w:w="1842" w:type="dxa"/>
            <w:vMerge w:val="continue"/>
          </w:tcPr>
          <w:p>
            <w:pPr>
              <w:rPr>
                <w:szCs w:val="21"/>
              </w:rPr>
            </w:pPr>
          </w:p>
        </w:tc>
        <w:tc>
          <w:tcPr>
            <w:tcW w:w="709" w:type="dxa"/>
            <w:vMerge w:val="continue"/>
          </w:tcPr>
          <w:p>
            <w:pPr>
              <w:rPr>
                <w:rFonts w:ascii="宋体"/>
                <w:szCs w:val="21"/>
              </w:rPr>
            </w:pPr>
          </w:p>
        </w:tc>
        <w:tc>
          <w:tcPr>
            <w:tcW w:w="3260" w:type="dxa"/>
          </w:tcPr>
          <w:p>
            <w:pPr>
              <w:rPr>
                <w:color w:val="auto"/>
                <w:szCs w:val="21"/>
              </w:rPr>
            </w:pPr>
            <w:r>
              <w:rPr>
                <w:rFonts w:hint="eastAsia"/>
                <w:color w:val="auto"/>
                <w:szCs w:val="21"/>
              </w:rPr>
              <w:t>社团举办的大型活动应符合社团性质及宗旨，若每次大型活动均符合社团性质及宗旨，则加</w:t>
            </w:r>
            <w:r>
              <w:rPr>
                <w:color w:val="auto"/>
                <w:szCs w:val="21"/>
              </w:rPr>
              <w:t>2</w:t>
            </w:r>
            <w:r>
              <w:rPr>
                <w:rFonts w:hint="eastAsia"/>
                <w:color w:val="auto"/>
                <w:szCs w:val="21"/>
              </w:rPr>
              <w:t>分，否则本项不加分；</w:t>
            </w:r>
          </w:p>
        </w:tc>
        <w:tc>
          <w:tcPr>
            <w:tcW w:w="709" w:type="dxa"/>
          </w:tcPr>
          <w:p>
            <w:pPr>
              <w:rPr>
                <w:sz w:val="28"/>
                <w:szCs w:val="28"/>
              </w:rPr>
            </w:pPr>
          </w:p>
        </w:tc>
        <w:tc>
          <w:tcPr>
            <w:tcW w:w="851" w:type="dxa"/>
            <w:vMerge w:val="continue"/>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trPr>
        <w:tc>
          <w:tcPr>
            <w:tcW w:w="993" w:type="dxa"/>
            <w:vMerge w:val="restart"/>
            <w:tcBorders>
              <w:top w:val="single" w:color="auto" w:sz="4" w:space="0"/>
            </w:tcBorders>
            <w:vAlign w:val="center"/>
          </w:tcPr>
          <w:p>
            <w:pPr>
              <w:jc w:val="center"/>
              <w:rPr>
                <w:rFonts w:ascii="宋体"/>
                <w:b/>
                <w:szCs w:val="21"/>
              </w:rPr>
            </w:pPr>
            <w:r>
              <w:rPr>
                <w:rFonts w:hint="eastAsia" w:ascii="宋体" w:hAnsi="宋体"/>
                <w:b/>
                <w:szCs w:val="21"/>
              </w:rPr>
              <w:t>荣誉（加满</w:t>
            </w:r>
            <w:r>
              <w:rPr>
                <w:rFonts w:hint="default" w:ascii="宋体" w:hAnsi="宋体"/>
                <w:b/>
                <w:color w:val="auto"/>
                <w:szCs w:val="21"/>
              </w:rPr>
              <w:t>15</w:t>
            </w:r>
            <w:r>
              <w:rPr>
                <w:rFonts w:hint="eastAsia" w:ascii="宋体" w:hAnsi="宋体"/>
                <w:b/>
                <w:szCs w:val="21"/>
              </w:rPr>
              <w:t>分为止）</w:t>
            </w:r>
          </w:p>
        </w:tc>
        <w:tc>
          <w:tcPr>
            <w:tcW w:w="1701" w:type="dxa"/>
            <w:vMerge w:val="restart"/>
            <w:vAlign w:val="center"/>
          </w:tcPr>
          <w:p>
            <w:pPr>
              <w:jc w:val="center"/>
              <w:rPr>
                <w:rFonts w:ascii="宋体"/>
                <w:szCs w:val="21"/>
              </w:rPr>
            </w:pPr>
            <w:r>
              <w:rPr>
                <w:rFonts w:ascii="宋体" w:hAnsi="宋体"/>
                <w:szCs w:val="21"/>
              </w:rPr>
              <w:t>9.</w:t>
            </w:r>
            <w:r>
              <w:rPr>
                <w:rFonts w:hint="eastAsia" w:ascii="宋体" w:hAnsi="宋体"/>
                <w:szCs w:val="21"/>
              </w:rPr>
              <w:t>比赛或演出</w:t>
            </w:r>
          </w:p>
        </w:tc>
        <w:tc>
          <w:tcPr>
            <w:tcW w:w="1842" w:type="dxa"/>
            <w:vMerge w:val="restart"/>
            <w:vAlign w:val="center"/>
          </w:tcPr>
          <w:p>
            <w:pPr>
              <w:jc w:val="center"/>
              <w:rPr>
                <w:szCs w:val="21"/>
              </w:rPr>
            </w:pPr>
            <w:r>
              <w:rPr>
                <w:rFonts w:hint="eastAsia"/>
                <w:szCs w:val="21"/>
              </w:rPr>
              <w:t>参加校外比赛或演出并获得证书</w:t>
            </w:r>
          </w:p>
        </w:tc>
        <w:tc>
          <w:tcPr>
            <w:tcW w:w="709" w:type="dxa"/>
            <w:vMerge w:val="restart"/>
            <w:vAlign w:val="center"/>
          </w:tcPr>
          <w:p>
            <w:pPr>
              <w:jc w:val="center"/>
              <w:rPr>
                <w:szCs w:val="21"/>
              </w:rPr>
            </w:pPr>
            <w:r>
              <w:rPr>
                <w:color w:val="auto"/>
                <w:szCs w:val="21"/>
              </w:rPr>
              <w:t>10</w:t>
            </w:r>
          </w:p>
        </w:tc>
        <w:tc>
          <w:tcPr>
            <w:tcW w:w="3260" w:type="dxa"/>
          </w:tcPr>
          <w:p>
            <w:pPr>
              <w:rPr>
                <w:color w:val="auto"/>
                <w:szCs w:val="21"/>
              </w:rPr>
            </w:pPr>
            <w:r>
              <w:rPr>
                <w:rFonts w:hint="eastAsia"/>
                <w:color w:val="auto"/>
                <w:szCs w:val="21"/>
              </w:rPr>
              <w:t>社团参加校外比赛或演出每次加</w:t>
            </w:r>
            <w:r>
              <w:rPr>
                <w:rFonts w:hint="default"/>
                <w:color w:val="auto"/>
                <w:szCs w:val="21"/>
              </w:rPr>
              <w:t>1</w:t>
            </w:r>
            <w:r>
              <w:rPr>
                <w:rFonts w:hint="eastAsia"/>
                <w:color w:val="auto"/>
                <w:szCs w:val="21"/>
              </w:rPr>
              <w:t>分，加满</w:t>
            </w:r>
            <w:r>
              <w:rPr>
                <w:rFonts w:hint="default"/>
                <w:color w:val="auto"/>
                <w:szCs w:val="21"/>
              </w:rPr>
              <w:t>4</w:t>
            </w:r>
            <w:r>
              <w:rPr>
                <w:rFonts w:hint="eastAsia"/>
                <w:color w:val="auto"/>
                <w:szCs w:val="21"/>
              </w:rPr>
              <w:t>分为止；</w:t>
            </w:r>
          </w:p>
        </w:tc>
        <w:tc>
          <w:tcPr>
            <w:tcW w:w="709" w:type="dxa"/>
            <w:vMerge w:val="restart"/>
          </w:tcPr>
          <w:p>
            <w:pPr>
              <w:rPr>
                <w:sz w:val="28"/>
                <w:szCs w:val="28"/>
              </w:rPr>
            </w:pPr>
          </w:p>
        </w:tc>
        <w:tc>
          <w:tcPr>
            <w:tcW w:w="851" w:type="dxa"/>
            <w:vMerge w:val="restart"/>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trPr>
        <w:tc>
          <w:tcPr>
            <w:tcW w:w="993" w:type="dxa"/>
            <w:vMerge w:val="continue"/>
            <w:vAlign w:val="center"/>
          </w:tcPr>
          <w:p>
            <w:pPr>
              <w:jc w:val="center"/>
              <w:rPr>
                <w:rFonts w:ascii="宋体" w:hAnsi="宋体"/>
                <w:b/>
                <w:szCs w:val="21"/>
              </w:rPr>
            </w:pPr>
          </w:p>
        </w:tc>
        <w:tc>
          <w:tcPr>
            <w:tcW w:w="1701" w:type="dxa"/>
            <w:vMerge w:val="continue"/>
            <w:vAlign w:val="center"/>
          </w:tcPr>
          <w:p>
            <w:pPr>
              <w:jc w:val="center"/>
              <w:rPr>
                <w:rFonts w:ascii="宋体" w:hAnsi="宋体"/>
                <w:szCs w:val="21"/>
              </w:rPr>
            </w:pPr>
          </w:p>
        </w:tc>
        <w:tc>
          <w:tcPr>
            <w:tcW w:w="1842" w:type="dxa"/>
            <w:vMerge w:val="continue"/>
            <w:vAlign w:val="center"/>
          </w:tcPr>
          <w:p>
            <w:pPr>
              <w:jc w:val="center"/>
              <w:rPr>
                <w:szCs w:val="21"/>
              </w:rPr>
            </w:pPr>
          </w:p>
        </w:tc>
        <w:tc>
          <w:tcPr>
            <w:tcW w:w="709" w:type="dxa"/>
            <w:vMerge w:val="continue"/>
            <w:vAlign w:val="center"/>
          </w:tcPr>
          <w:p>
            <w:pPr>
              <w:jc w:val="center"/>
              <w:rPr>
                <w:szCs w:val="21"/>
              </w:rPr>
            </w:pPr>
          </w:p>
        </w:tc>
        <w:tc>
          <w:tcPr>
            <w:tcW w:w="3260" w:type="dxa"/>
          </w:tcPr>
          <w:p>
            <w:pPr>
              <w:rPr>
                <w:szCs w:val="21"/>
              </w:rPr>
            </w:pPr>
            <w:r>
              <w:rPr>
                <w:rFonts w:hint="eastAsia"/>
                <w:szCs w:val="21"/>
              </w:rPr>
              <w:t>社员获得市级奖状每次加1分，获省级奖状每次加</w:t>
            </w:r>
            <w:r>
              <w:rPr>
                <w:szCs w:val="21"/>
              </w:rPr>
              <w:t>1.5</w:t>
            </w:r>
            <w:r>
              <w:rPr>
                <w:rFonts w:hint="eastAsia"/>
                <w:szCs w:val="21"/>
              </w:rPr>
              <w:t>分，获国家级及以上奖状每次加2分，加满</w:t>
            </w:r>
            <w:r>
              <w:rPr>
                <w:color w:val="auto"/>
                <w:szCs w:val="21"/>
              </w:rPr>
              <w:t>6</w:t>
            </w:r>
            <w:r>
              <w:rPr>
                <w:rFonts w:hint="eastAsia"/>
                <w:szCs w:val="21"/>
              </w:rPr>
              <w:t>分为止；（其中奖状必须通过本社团途径获得，且每位社员只能加一次分，按其获得的最高奖项加分，社团需留底备份并告知社联）</w:t>
            </w:r>
          </w:p>
        </w:tc>
        <w:tc>
          <w:tcPr>
            <w:tcW w:w="709" w:type="dxa"/>
            <w:vMerge w:val="continue"/>
          </w:tcPr>
          <w:p>
            <w:pPr>
              <w:rPr>
                <w:sz w:val="28"/>
                <w:szCs w:val="28"/>
              </w:rPr>
            </w:pPr>
          </w:p>
        </w:tc>
        <w:tc>
          <w:tcPr>
            <w:tcW w:w="851" w:type="dxa"/>
            <w:vMerge w:val="continue"/>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vMerge w:val="continue"/>
          </w:tcPr>
          <w:p>
            <w:pPr>
              <w:rPr>
                <w:sz w:val="28"/>
                <w:szCs w:val="28"/>
              </w:rPr>
            </w:pPr>
          </w:p>
        </w:tc>
        <w:tc>
          <w:tcPr>
            <w:tcW w:w="1701" w:type="dxa"/>
            <w:vAlign w:val="center"/>
          </w:tcPr>
          <w:p>
            <w:pPr>
              <w:jc w:val="center"/>
              <w:rPr>
                <w:rFonts w:ascii="宋体"/>
                <w:szCs w:val="21"/>
              </w:rPr>
            </w:pPr>
            <w:r>
              <w:rPr>
                <w:rFonts w:ascii="宋体" w:hAnsi="宋体"/>
                <w:szCs w:val="21"/>
              </w:rPr>
              <w:t>10.</w:t>
            </w:r>
            <w:r>
              <w:rPr>
                <w:rFonts w:hint="eastAsia" w:ascii="宋体" w:hAnsi="宋体"/>
                <w:szCs w:val="21"/>
              </w:rPr>
              <w:t>活动受到媒体报道</w:t>
            </w:r>
          </w:p>
        </w:tc>
        <w:tc>
          <w:tcPr>
            <w:tcW w:w="1842" w:type="dxa"/>
            <w:vAlign w:val="center"/>
          </w:tcPr>
          <w:p>
            <w:pPr>
              <w:jc w:val="center"/>
              <w:rPr>
                <w:szCs w:val="21"/>
              </w:rPr>
            </w:pPr>
            <w:r>
              <w:rPr>
                <w:rFonts w:hint="eastAsia"/>
                <w:szCs w:val="21"/>
              </w:rPr>
              <w:t>在网站等多媒体形式上对社团、社团活动进行宣传报道</w:t>
            </w:r>
          </w:p>
        </w:tc>
        <w:tc>
          <w:tcPr>
            <w:tcW w:w="709" w:type="dxa"/>
            <w:vAlign w:val="center"/>
          </w:tcPr>
          <w:p>
            <w:pPr>
              <w:jc w:val="center"/>
              <w:rPr>
                <w:szCs w:val="21"/>
              </w:rPr>
            </w:pPr>
            <w:r>
              <w:rPr>
                <w:szCs w:val="21"/>
              </w:rPr>
              <w:t>5</w:t>
            </w:r>
          </w:p>
        </w:tc>
        <w:tc>
          <w:tcPr>
            <w:tcW w:w="3260" w:type="dxa"/>
          </w:tcPr>
          <w:p>
            <w:pPr>
              <w:rPr>
                <w:szCs w:val="21"/>
              </w:rPr>
            </w:pPr>
            <w:r>
              <w:rPr>
                <w:rFonts w:hint="eastAsia"/>
                <w:szCs w:val="21"/>
              </w:rPr>
              <w:t>社团与社团成员在社团联合会指导下以社团名义开展或参加活动受校级报道每次加</w:t>
            </w:r>
            <w:r>
              <w:rPr>
                <w:szCs w:val="21"/>
              </w:rPr>
              <w:t>1</w:t>
            </w:r>
            <w:r>
              <w:rPr>
                <w:rFonts w:hint="eastAsia"/>
                <w:szCs w:val="21"/>
              </w:rPr>
              <w:t>分；市级媒体报道每次加</w:t>
            </w:r>
            <w:r>
              <w:rPr>
                <w:szCs w:val="21"/>
              </w:rPr>
              <w:t>2</w:t>
            </w:r>
            <w:r>
              <w:rPr>
                <w:rFonts w:hint="eastAsia"/>
                <w:szCs w:val="21"/>
              </w:rPr>
              <w:t>分；省级媒体报道每次加</w:t>
            </w:r>
            <w:r>
              <w:rPr>
                <w:szCs w:val="21"/>
              </w:rPr>
              <w:t>3</w:t>
            </w:r>
            <w:r>
              <w:rPr>
                <w:rFonts w:hint="eastAsia"/>
                <w:szCs w:val="21"/>
              </w:rPr>
              <w:t>分；获国家级媒体报道每次加</w:t>
            </w:r>
            <w:r>
              <w:rPr>
                <w:szCs w:val="21"/>
              </w:rPr>
              <w:t>5</w:t>
            </w:r>
            <w:r>
              <w:rPr>
                <w:rFonts w:hint="eastAsia"/>
                <w:szCs w:val="21"/>
              </w:rPr>
              <w:t>分；（同一事件在不同媒体上报道，按最高级别媒体加分，网络自媒体报道加分同省级媒体）；加满</w:t>
            </w:r>
            <w:r>
              <w:rPr>
                <w:szCs w:val="21"/>
              </w:rPr>
              <w:t>5</w:t>
            </w:r>
            <w:r>
              <w:rPr>
                <w:rFonts w:hint="eastAsia"/>
                <w:szCs w:val="21"/>
              </w:rPr>
              <w:t>分为止；（社团需留底备份并告知社联）</w:t>
            </w:r>
          </w:p>
        </w:tc>
        <w:tc>
          <w:tcPr>
            <w:tcW w:w="709" w:type="dxa"/>
          </w:tcPr>
          <w:p>
            <w:pPr>
              <w:rPr>
                <w:sz w:val="28"/>
                <w:szCs w:val="28"/>
              </w:rPr>
            </w:pPr>
          </w:p>
        </w:tc>
        <w:tc>
          <w:tcPr>
            <w:tcW w:w="851"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hRule="atLeast"/>
        </w:trPr>
        <w:tc>
          <w:tcPr>
            <w:tcW w:w="10065" w:type="dxa"/>
            <w:gridSpan w:val="7"/>
            <w:vAlign w:val="center"/>
          </w:tcPr>
          <w:p>
            <w:pPr>
              <w:ind w:firstLine="7280" w:firstLineChars="2600"/>
              <w:rPr>
                <w:sz w:val="28"/>
                <w:szCs w:val="28"/>
              </w:rPr>
            </w:pPr>
            <w:r>
              <w:rPr>
                <w:rFonts w:hint="eastAsia"/>
                <w:sz w:val="28"/>
                <w:szCs w:val="28"/>
              </w:rPr>
              <w:t>总分：</w:t>
            </w:r>
            <w:r>
              <w:rPr>
                <w:rFonts w:hint="eastAsia"/>
                <w:sz w:val="28"/>
                <w:szCs w:val="28"/>
                <w:u w:val="single"/>
              </w:rPr>
              <w:t xml:space="preserve">            </w:t>
            </w:r>
          </w:p>
        </w:tc>
      </w:tr>
    </w:tbl>
    <w:p>
      <w:pPr>
        <w:rPr>
          <w:sz w:val="24"/>
          <w:szCs w:val="28"/>
        </w:rPr>
      </w:pPr>
      <w:r>
        <w:rPr>
          <w:rFonts w:hint="eastAsia"/>
          <w:sz w:val="24"/>
          <w:szCs w:val="28"/>
        </w:rPr>
        <w:t>填表说明：</w:t>
      </w:r>
    </w:p>
    <w:p>
      <w:pPr>
        <w:numPr>
          <w:ilvl w:val="0"/>
          <w:numId w:val="1"/>
        </w:numPr>
        <w:rPr>
          <w:sz w:val="24"/>
          <w:szCs w:val="28"/>
        </w:rPr>
      </w:pPr>
      <w:r>
        <w:rPr>
          <w:rFonts w:hint="eastAsia"/>
          <w:sz w:val="24"/>
          <w:szCs w:val="28"/>
        </w:rPr>
        <w:t>请各社团根据本社团20</w:t>
      </w:r>
      <w:r>
        <w:rPr>
          <w:rFonts w:hint="default"/>
          <w:sz w:val="24"/>
          <w:szCs w:val="28"/>
        </w:rPr>
        <w:t>21</w:t>
      </w:r>
      <w:r>
        <w:rPr>
          <w:rFonts w:hint="eastAsia"/>
          <w:sz w:val="24"/>
          <w:szCs w:val="28"/>
        </w:rPr>
        <w:t>年度工作开展情况，在“得分”栏中打出自评分；</w:t>
      </w:r>
    </w:p>
    <w:p>
      <w:pPr>
        <w:numPr>
          <w:ilvl w:val="0"/>
          <w:numId w:val="1"/>
        </w:numPr>
        <w:rPr>
          <w:sz w:val="24"/>
          <w:szCs w:val="28"/>
        </w:rPr>
      </w:pPr>
      <w:r>
        <w:rPr>
          <w:rFonts w:hint="eastAsia"/>
          <w:sz w:val="24"/>
          <w:szCs w:val="28"/>
        </w:rPr>
        <w:t>每项评分须配以相应图文支撑材料，要重点突出、数据详实、简明扼要，加减分项目要逐一列出；所填内容应包括提示的重点内容；</w:t>
      </w:r>
    </w:p>
    <w:p>
      <w:pPr>
        <w:numPr>
          <w:ilvl w:val="0"/>
          <w:numId w:val="1"/>
        </w:numPr>
        <w:rPr>
          <w:sz w:val="24"/>
          <w:szCs w:val="28"/>
        </w:rPr>
      </w:pPr>
      <w:r>
        <w:rPr>
          <w:rFonts w:hint="eastAsia"/>
          <w:sz w:val="24"/>
          <w:szCs w:val="28"/>
        </w:rPr>
        <w:t>此项社团自评分数占社团星级评定总分的40%；</w:t>
      </w:r>
    </w:p>
    <w:p>
      <w:pPr>
        <w:numPr>
          <w:ilvl w:val="0"/>
          <w:numId w:val="1"/>
        </w:numPr>
        <w:rPr>
          <w:sz w:val="24"/>
          <w:szCs w:val="28"/>
        </w:rPr>
      </w:pPr>
      <w:r>
        <w:rPr>
          <w:rFonts w:hint="eastAsia"/>
          <w:sz w:val="24"/>
          <w:szCs w:val="28"/>
        </w:rPr>
        <w:t>若本次评定新社团总分不足6</w:t>
      </w:r>
      <w:r>
        <w:rPr>
          <w:sz w:val="24"/>
          <w:szCs w:val="28"/>
        </w:rPr>
        <w:t>0</w:t>
      </w:r>
      <w:r>
        <w:rPr>
          <w:rFonts w:hint="eastAsia"/>
          <w:sz w:val="24"/>
          <w:szCs w:val="28"/>
        </w:rPr>
        <w:t>分，则按6</w:t>
      </w:r>
      <w:r>
        <w:rPr>
          <w:sz w:val="24"/>
          <w:szCs w:val="28"/>
        </w:rPr>
        <w:t>0</w:t>
      </w:r>
      <w:r>
        <w:rPr>
          <w:rFonts w:hint="eastAsia"/>
          <w:sz w:val="24"/>
          <w:szCs w:val="28"/>
        </w:rPr>
        <w:t>分计入星级评定。</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4</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21093"/>
    <w:multiLevelType w:val="multilevel"/>
    <w:tmpl w:val="4A42109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223"/>
    <w:rsid w:val="000028A3"/>
    <w:rsid w:val="00006413"/>
    <w:rsid w:val="00022815"/>
    <w:rsid w:val="00023EAD"/>
    <w:rsid w:val="000255FC"/>
    <w:rsid w:val="00065F24"/>
    <w:rsid w:val="00075A2E"/>
    <w:rsid w:val="00082B18"/>
    <w:rsid w:val="0009039C"/>
    <w:rsid w:val="00095591"/>
    <w:rsid w:val="000C1612"/>
    <w:rsid w:val="000C5722"/>
    <w:rsid w:val="000C632B"/>
    <w:rsid w:val="000E1398"/>
    <w:rsid w:val="000F182B"/>
    <w:rsid w:val="000F2AD5"/>
    <w:rsid w:val="000F4A05"/>
    <w:rsid w:val="00103C32"/>
    <w:rsid w:val="001236AA"/>
    <w:rsid w:val="0013741F"/>
    <w:rsid w:val="001475C0"/>
    <w:rsid w:val="00162F9C"/>
    <w:rsid w:val="00163BCD"/>
    <w:rsid w:val="00164046"/>
    <w:rsid w:val="001701E5"/>
    <w:rsid w:val="0018795F"/>
    <w:rsid w:val="001935F8"/>
    <w:rsid w:val="001B09C7"/>
    <w:rsid w:val="001B1F5F"/>
    <w:rsid w:val="001C079D"/>
    <w:rsid w:val="001C744B"/>
    <w:rsid w:val="001E04B2"/>
    <w:rsid w:val="001E269C"/>
    <w:rsid w:val="001F10F0"/>
    <w:rsid w:val="001F1BC6"/>
    <w:rsid w:val="001F2C5E"/>
    <w:rsid w:val="002108AF"/>
    <w:rsid w:val="002154A8"/>
    <w:rsid w:val="00257664"/>
    <w:rsid w:val="00267AC1"/>
    <w:rsid w:val="002814C9"/>
    <w:rsid w:val="002A6A24"/>
    <w:rsid w:val="002B1185"/>
    <w:rsid w:val="002C1B65"/>
    <w:rsid w:val="002C2BD3"/>
    <w:rsid w:val="002D2153"/>
    <w:rsid w:val="002F2022"/>
    <w:rsid w:val="00313733"/>
    <w:rsid w:val="00347DAF"/>
    <w:rsid w:val="00351E8D"/>
    <w:rsid w:val="003702BF"/>
    <w:rsid w:val="003842AF"/>
    <w:rsid w:val="003F0CBC"/>
    <w:rsid w:val="003F551B"/>
    <w:rsid w:val="003F679D"/>
    <w:rsid w:val="0040324C"/>
    <w:rsid w:val="004237C5"/>
    <w:rsid w:val="00424649"/>
    <w:rsid w:val="00431455"/>
    <w:rsid w:val="00435F97"/>
    <w:rsid w:val="00453C42"/>
    <w:rsid w:val="0046136B"/>
    <w:rsid w:val="00462CA1"/>
    <w:rsid w:val="00466CD3"/>
    <w:rsid w:val="004714DB"/>
    <w:rsid w:val="00486C98"/>
    <w:rsid w:val="00487F8B"/>
    <w:rsid w:val="004A03C0"/>
    <w:rsid w:val="004A1DED"/>
    <w:rsid w:val="004A2C01"/>
    <w:rsid w:val="004B1087"/>
    <w:rsid w:val="004C151A"/>
    <w:rsid w:val="004C324A"/>
    <w:rsid w:val="004C412B"/>
    <w:rsid w:val="004D4D99"/>
    <w:rsid w:val="004F6DD1"/>
    <w:rsid w:val="00502639"/>
    <w:rsid w:val="00565DC9"/>
    <w:rsid w:val="00593CD0"/>
    <w:rsid w:val="00597B44"/>
    <w:rsid w:val="005B4859"/>
    <w:rsid w:val="005D0AAA"/>
    <w:rsid w:val="005D1EFB"/>
    <w:rsid w:val="005E57B9"/>
    <w:rsid w:val="00600595"/>
    <w:rsid w:val="00604277"/>
    <w:rsid w:val="006110B1"/>
    <w:rsid w:val="00622BFE"/>
    <w:rsid w:val="006244A6"/>
    <w:rsid w:val="00634619"/>
    <w:rsid w:val="00640917"/>
    <w:rsid w:val="00646EA9"/>
    <w:rsid w:val="00662855"/>
    <w:rsid w:val="006666E6"/>
    <w:rsid w:val="006725F1"/>
    <w:rsid w:val="006B2C9B"/>
    <w:rsid w:val="007004C6"/>
    <w:rsid w:val="00707CCB"/>
    <w:rsid w:val="007139E3"/>
    <w:rsid w:val="00716267"/>
    <w:rsid w:val="00723464"/>
    <w:rsid w:val="00723AB7"/>
    <w:rsid w:val="00725204"/>
    <w:rsid w:val="00730309"/>
    <w:rsid w:val="00732CAD"/>
    <w:rsid w:val="00744D6F"/>
    <w:rsid w:val="00753624"/>
    <w:rsid w:val="007543B3"/>
    <w:rsid w:val="00754EFB"/>
    <w:rsid w:val="007639AD"/>
    <w:rsid w:val="007644CA"/>
    <w:rsid w:val="0076482E"/>
    <w:rsid w:val="00764DEE"/>
    <w:rsid w:val="00767AFE"/>
    <w:rsid w:val="007750BD"/>
    <w:rsid w:val="00781B37"/>
    <w:rsid w:val="00784BDE"/>
    <w:rsid w:val="00787B9C"/>
    <w:rsid w:val="007A0155"/>
    <w:rsid w:val="007A169E"/>
    <w:rsid w:val="007B0C5D"/>
    <w:rsid w:val="007C0840"/>
    <w:rsid w:val="007F19EA"/>
    <w:rsid w:val="007F242D"/>
    <w:rsid w:val="007F3C6D"/>
    <w:rsid w:val="00817EF1"/>
    <w:rsid w:val="00831642"/>
    <w:rsid w:val="008425D7"/>
    <w:rsid w:val="00867017"/>
    <w:rsid w:val="0087737B"/>
    <w:rsid w:val="00885E5D"/>
    <w:rsid w:val="008A2BAC"/>
    <w:rsid w:val="008A5E9F"/>
    <w:rsid w:val="008C1ED5"/>
    <w:rsid w:val="008C441C"/>
    <w:rsid w:val="008D3989"/>
    <w:rsid w:val="008E2BE8"/>
    <w:rsid w:val="008E3C07"/>
    <w:rsid w:val="008E4C9F"/>
    <w:rsid w:val="008F3506"/>
    <w:rsid w:val="009169B2"/>
    <w:rsid w:val="00945121"/>
    <w:rsid w:val="00946614"/>
    <w:rsid w:val="009467A0"/>
    <w:rsid w:val="009670A1"/>
    <w:rsid w:val="009B183B"/>
    <w:rsid w:val="009D264E"/>
    <w:rsid w:val="009D4916"/>
    <w:rsid w:val="009D7369"/>
    <w:rsid w:val="009E10D6"/>
    <w:rsid w:val="009E61AB"/>
    <w:rsid w:val="009F3871"/>
    <w:rsid w:val="00A04F0F"/>
    <w:rsid w:val="00A12C48"/>
    <w:rsid w:val="00A20A6D"/>
    <w:rsid w:val="00A44785"/>
    <w:rsid w:val="00A70B3D"/>
    <w:rsid w:val="00A75EFD"/>
    <w:rsid w:val="00A9090C"/>
    <w:rsid w:val="00A9398B"/>
    <w:rsid w:val="00A93F9E"/>
    <w:rsid w:val="00A958E3"/>
    <w:rsid w:val="00A967A4"/>
    <w:rsid w:val="00AA6172"/>
    <w:rsid w:val="00AB4B0E"/>
    <w:rsid w:val="00AC3849"/>
    <w:rsid w:val="00AC5497"/>
    <w:rsid w:val="00AD171E"/>
    <w:rsid w:val="00AD1C8A"/>
    <w:rsid w:val="00AD3929"/>
    <w:rsid w:val="00AE3D08"/>
    <w:rsid w:val="00AF3BA4"/>
    <w:rsid w:val="00AF5330"/>
    <w:rsid w:val="00AF56CC"/>
    <w:rsid w:val="00B17C64"/>
    <w:rsid w:val="00B22F9B"/>
    <w:rsid w:val="00B25CCC"/>
    <w:rsid w:val="00B3489F"/>
    <w:rsid w:val="00B447C1"/>
    <w:rsid w:val="00B451FE"/>
    <w:rsid w:val="00B5708D"/>
    <w:rsid w:val="00B67F50"/>
    <w:rsid w:val="00B70F74"/>
    <w:rsid w:val="00B7566B"/>
    <w:rsid w:val="00B9015E"/>
    <w:rsid w:val="00BB3C4C"/>
    <w:rsid w:val="00BB7223"/>
    <w:rsid w:val="00BC020C"/>
    <w:rsid w:val="00BC4485"/>
    <w:rsid w:val="00BD683B"/>
    <w:rsid w:val="00BE6FF5"/>
    <w:rsid w:val="00C15686"/>
    <w:rsid w:val="00C41068"/>
    <w:rsid w:val="00C43181"/>
    <w:rsid w:val="00C56940"/>
    <w:rsid w:val="00C61E02"/>
    <w:rsid w:val="00C72AC7"/>
    <w:rsid w:val="00C82502"/>
    <w:rsid w:val="00CB56CC"/>
    <w:rsid w:val="00CB5A01"/>
    <w:rsid w:val="00CB5E24"/>
    <w:rsid w:val="00CC29AA"/>
    <w:rsid w:val="00CC5A58"/>
    <w:rsid w:val="00CD3B49"/>
    <w:rsid w:val="00CF0951"/>
    <w:rsid w:val="00CF37F6"/>
    <w:rsid w:val="00CF41D4"/>
    <w:rsid w:val="00D048B1"/>
    <w:rsid w:val="00D20D6B"/>
    <w:rsid w:val="00D4323D"/>
    <w:rsid w:val="00D52169"/>
    <w:rsid w:val="00D52F90"/>
    <w:rsid w:val="00D655AD"/>
    <w:rsid w:val="00D65BAB"/>
    <w:rsid w:val="00D92168"/>
    <w:rsid w:val="00DA49B9"/>
    <w:rsid w:val="00DC4582"/>
    <w:rsid w:val="00DC53C3"/>
    <w:rsid w:val="00DE2850"/>
    <w:rsid w:val="00DE5A56"/>
    <w:rsid w:val="00DE7FA1"/>
    <w:rsid w:val="00E03B04"/>
    <w:rsid w:val="00E069DB"/>
    <w:rsid w:val="00E142A9"/>
    <w:rsid w:val="00E149A6"/>
    <w:rsid w:val="00E15735"/>
    <w:rsid w:val="00E2158A"/>
    <w:rsid w:val="00E3001C"/>
    <w:rsid w:val="00E3013E"/>
    <w:rsid w:val="00E34D1E"/>
    <w:rsid w:val="00EA53EB"/>
    <w:rsid w:val="00EC6F8A"/>
    <w:rsid w:val="00ED4F1E"/>
    <w:rsid w:val="00ED526F"/>
    <w:rsid w:val="00ED7098"/>
    <w:rsid w:val="00EE526B"/>
    <w:rsid w:val="00EE55EC"/>
    <w:rsid w:val="00F01D1B"/>
    <w:rsid w:val="00F01EFA"/>
    <w:rsid w:val="00F048D4"/>
    <w:rsid w:val="00F13820"/>
    <w:rsid w:val="00F43480"/>
    <w:rsid w:val="00F45FA6"/>
    <w:rsid w:val="00F46208"/>
    <w:rsid w:val="00F522E3"/>
    <w:rsid w:val="00F63E3A"/>
    <w:rsid w:val="00F66060"/>
    <w:rsid w:val="00F83693"/>
    <w:rsid w:val="00F96BFA"/>
    <w:rsid w:val="00F972BF"/>
    <w:rsid w:val="00FA203B"/>
    <w:rsid w:val="00FC4C02"/>
    <w:rsid w:val="00FC7B91"/>
    <w:rsid w:val="00FD71E0"/>
    <w:rsid w:val="00FE68C6"/>
    <w:rsid w:val="66B94994"/>
    <w:rsid w:val="7EAFC3EE"/>
    <w:rsid w:val="7FA66145"/>
    <w:rsid w:val="BFF784C1"/>
    <w:rsid w:val="CEDFFCA9"/>
    <w:rsid w:val="FF7FC04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字符"/>
    <w:link w:val="2"/>
    <w:qFormat/>
    <w:locked/>
    <w:uiPriority w:val="99"/>
    <w:rPr>
      <w:rFonts w:cs="Times New Roman"/>
      <w:sz w:val="18"/>
      <w:szCs w:val="18"/>
    </w:rPr>
  </w:style>
  <w:style w:type="character" w:customStyle="1" w:styleId="8">
    <w:name w:val="页眉 字符"/>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376</Words>
  <Characters>2146</Characters>
  <Lines>17</Lines>
  <Paragraphs>5</Paragraphs>
  <ScaleCrop>false</ScaleCrop>
  <LinksUpToDate>false</LinksUpToDate>
  <CharactersWithSpaces>2517</CharactersWithSpaces>
  <Application>WPS Office_3.5.1.5630_F1E327BC-269C-435d-A152-05C5408002CA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2017-03-10T22:15:00Z</dcterms:created>
  <dc:creator>微软用户</dc:creator>
  <cp:lastModifiedBy>luwanting</cp:lastModifiedBy>
  <dcterms:modified xsi:type="dcterms:W3CDTF">2021-01-01T08:08:37Z</dcterms:modified>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2052-3.5.1.5630</vt:lpwstr>
  </property>
</Properties>
</file>